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436" w14:textId="72D2B434" w:rsidR="006B6C73" w:rsidRPr="00F92344" w:rsidRDefault="001A1AAC" w:rsidP="006B6C73">
      <w:pPr>
        <w:tabs>
          <w:tab w:val="left" w:pos="7920"/>
          <w:tab w:val="left" w:pos="8460"/>
        </w:tabs>
        <w:ind w:right="-576"/>
      </w:pPr>
      <w:r>
        <w:rPr>
          <w:noProof/>
          <w:szCs w:val="20"/>
        </w:rPr>
        <mc:AlternateContent>
          <mc:Choice Requires="wps">
            <w:drawing>
              <wp:anchor distT="0" distB="0" distL="114300" distR="114300" simplePos="0" relativeHeight="251657728" behindDoc="0" locked="0" layoutInCell="1" allowOverlap="1" wp14:anchorId="1C1BA520" wp14:editId="300CB6EF">
                <wp:simplePos x="0" y="0"/>
                <wp:positionH relativeFrom="column">
                  <wp:posOffset>4292600</wp:posOffset>
                </wp:positionH>
                <wp:positionV relativeFrom="paragraph">
                  <wp:posOffset>114300</wp:posOffset>
                </wp:positionV>
                <wp:extent cx="18796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98763" w14:textId="77777777" w:rsidR="006B6C73" w:rsidRPr="00B82389" w:rsidRDefault="006B6C73">
                            <w:pPr>
                              <w:rPr>
                                <w:rFonts w:ascii="Helvetica" w:hAnsi="Helvetica"/>
                                <w:sz w:val="20"/>
                              </w:rPr>
                            </w:pPr>
                          </w:p>
                          <w:p w14:paraId="782B8C92" w14:textId="77777777" w:rsidR="006B6C73" w:rsidRPr="00B82389" w:rsidRDefault="006B6C73">
                            <w:pPr>
                              <w:rPr>
                                <w:rFonts w:ascii="Helvetica" w:hAnsi="Helvetica"/>
                                <w:sz w:val="20"/>
                              </w:rPr>
                            </w:pPr>
                          </w:p>
                          <w:p w14:paraId="39BCB24D" w14:textId="77777777" w:rsidR="006B6C73" w:rsidRPr="00B82389" w:rsidRDefault="006B6C73">
                            <w:pPr>
                              <w:rPr>
                                <w:rFonts w:ascii="Helvetica" w:hAnsi="Helvetica"/>
                                <w:sz w:val="18"/>
                              </w:rPr>
                            </w:pPr>
                            <w:r w:rsidRPr="00B82389">
                              <w:rPr>
                                <w:rFonts w:ascii="Helvetica" w:hAnsi="Helvetica"/>
                                <w:sz w:val="18"/>
                              </w:rPr>
                              <w:t>Department of 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1C1BA520">
                <v:stroke joinstyle="miter"/>
                <v:path gradientshapeok="t" o:connecttype="rect"/>
              </v:shapetype>
              <v:shape id="Text Box 4" style="position:absolute;margin-left:338pt;margin-top:9pt;width:1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">
                <v:textbox>
                  <w:txbxContent>
                    <w:p w:rsidRPr="00B82389" w:rsidR="006B6C73" w:rsidRDefault="006B6C73" w14:paraId="14D98763" w14:textId="77777777">
                      <w:pPr>
                        <w:rPr>
                          <w:rFonts w:ascii="Helvetica" w:hAnsi="Helvetica"/>
                          <w:sz w:val="20"/>
                        </w:rPr>
                      </w:pPr>
                    </w:p>
                    <w:p w:rsidRPr="00B82389" w:rsidR="006B6C73" w:rsidRDefault="006B6C73" w14:paraId="782B8C92" w14:textId="77777777">
                      <w:pPr>
                        <w:rPr>
                          <w:rFonts w:ascii="Helvetica" w:hAnsi="Helvetica"/>
                          <w:sz w:val="20"/>
                        </w:rPr>
                      </w:pPr>
                    </w:p>
                    <w:p w:rsidRPr="00B82389" w:rsidR="006B6C73" w:rsidRDefault="006B6C73" w14:paraId="39BCB24D" w14:textId="77777777">
                      <w:pPr>
                        <w:rPr>
                          <w:rFonts w:ascii="Helvetica" w:hAnsi="Helvetica"/>
                          <w:sz w:val="18"/>
                        </w:rPr>
                      </w:pPr>
                      <w:r w:rsidRPr="00B82389">
                        <w:rPr>
                          <w:rFonts w:ascii="Helvetica" w:hAnsi="Helvetica"/>
                          <w:sz w:val="18"/>
                        </w:rPr>
                        <w:t>Department of XXXXX</w:t>
                      </w:r>
                    </w:p>
                  </w:txbxContent>
                </v:textbox>
              </v:shape>
            </w:pict>
          </mc:Fallback>
        </mc:AlternateContent>
      </w:r>
    </w:p>
    <w:p w14:paraId="1858D2EB" w14:textId="77777777" w:rsidR="006B6C73" w:rsidRPr="00F92344" w:rsidRDefault="006B6C73" w:rsidP="006B6C73">
      <w:pPr>
        <w:tabs>
          <w:tab w:val="left" w:pos="8460"/>
        </w:tabs>
        <w:ind w:left="-810" w:right="-576" w:firstLine="180"/>
      </w:pPr>
      <w:r>
        <w:t xml:space="preserve">       </w:t>
      </w:r>
      <w:r w:rsidR="002D478E">
        <w:rPr>
          <w:noProof/>
        </w:rPr>
        <w:drawing>
          <wp:inline distT="0" distB="0" distL="0" distR="0" wp14:anchorId="6B9A6FD6" wp14:editId="1EC15792">
            <wp:extent cx="2514600" cy="4953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14600" cy="495300"/>
                    </a:xfrm>
                    <a:prstGeom prst="rect">
                      <a:avLst/>
                    </a:prstGeom>
                    <a:noFill/>
                    <a:ln w="9525">
                      <a:noFill/>
                      <a:miter lim="800000"/>
                      <a:headEnd/>
                      <a:tailEnd/>
                    </a:ln>
                  </pic:spPr>
                </pic:pic>
              </a:graphicData>
            </a:graphic>
          </wp:inline>
        </w:drawing>
      </w:r>
    </w:p>
    <w:p w14:paraId="22A04DCD" w14:textId="77777777" w:rsidR="006B6C73" w:rsidRPr="00F92344" w:rsidRDefault="006B6C73" w:rsidP="006B6C73">
      <w:pPr>
        <w:tabs>
          <w:tab w:val="left" w:pos="8460"/>
        </w:tabs>
        <w:ind w:right="-576"/>
      </w:pPr>
      <w:r w:rsidRPr="00F92344">
        <w:t xml:space="preserve"> </w:t>
      </w:r>
    </w:p>
    <w:p w14:paraId="7AD56F6F" w14:textId="77777777" w:rsidR="006B6C73" w:rsidRPr="00F92344" w:rsidRDefault="006B6C73" w:rsidP="006B6C73">
      <w:pPr>
        <w:tabs>
          <w:tab w:val="left" w:pos="8460"/>
        </w:tabs>
        <w:ind w:right="-576"/>
      </w:pPr>
    </w:p>
    <w:p w14:paraId="6920FDD7" w14:textId="77777777" w:rsidR="006B6C73" w:rsidRPr="00F92344" w:rsidRDefault="006B6C73" w:rsidP="006B6C73">
      <w:pPr>
        <w:tabs>
          <w:tab w:val="left" w:pos="8460"/>
        </w:tabs>
        <w:ind w:right="-576"/>
      </w:pPr>
    </w:p>
    <w:p w14:paraId="31B71F83" w14:textId="77777777" w:rsidR="006B6C73" w:rsidRDefault="006B6C73" w:rsidP="006B6C73">
      <w:pPr>
        <w:tabs>
          <w:tab w:val="left" w:pos="4320"/>
          <w:tab w:val="left" w:pos="8460"/>
          <w:tab w:val="left" w:pos="9360"/>
        </w:tabs>
        <w:ind w:left="540" w:right="-576"/>
        <w:rPr>
          <w:rFonts w:ascii="Times" w:hAnsi="Times"/>
          <w:sz w:val="22"/>
        </w:rPr>
      </w:pPr>
      <w:r w:rsidRPr="00F92344">
        <w:rPr>
          <w:rFonts w:ascii="Times" w:hAnsi="Times"/>
          <w:sz w:val="22"/>
        </w:rPr>
        <w:t xml:space="preserve">   </w:t>
      </w:r>
      <w:r>
        <w:rPr>
          <w:rFonts w:ascii="Times" w:hAnsi="Times"/>
          <w:sz w:val="22"/>
        </w:rPr>
        <w:tab/>
      </w:r>
    </w:p>
    <w:p w14:paraId="5940A879" w14:textId="77777777" w:rsidR="006B6C73" w:rsidRPr="00F92344" w:rsidRDefault="006B6C73" w:rsidP="006B6C73">
      <w:pPr>
        <w:tabs>
          <w:tab w:val="left" w:pos="4320"/>
          <w:tab w:val="left" w:pos="8460"/>
          <w:tab w:val="left" w:pos="9360"/>
        </w:tabs>
        <w:ind w:left="180" w:right="-576"/>
        <w:rPr>
          <w:rFonts w:ascii="Times" w:hAnsi="Times"/>
          <w:sz w:val="22"/>
        </w:rPr>
      </w:pPr>
      <w:r w:rsidRPr="00F92344">
        <w:rPr>
          <w:rFonts w:ascii="Times" w:hAnsi="Times"/>
          <w:sz w:val="22"/>
        </w:rPr>
        <w:t>Date:</w:t>
      </w:r>
    </w:p>
    <w:p w14:paraId="208C1987" w14:textId="77777777" w:rsidR="006B6C73" w:rsidRPr="00F92344" w:rsidRDefault="006B6C73" w:rsidP="006B6C73">
      <w:pPr>
        <w:tabs>
          <w:tab w:val="left" w:pos="8460"/>
          <w:tab w:val="left" w:pos="9360"/>
        </w:tabs>
        <w:ind w:left="180" w:right="-576"/>
        <w:rPr>
          <w:rFonts w:ascii="Times" w:hAnsi="Times"/>
          <w:sz w:val="22"/>
        </w:rPr>
      </w:pPr>
    </w:p>
    <w:p w14:paraId="39BC1547"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r w:rsidRPr="00F92344">
        <w:rPr>
          <w:rFonts w:ascii="Times" w:hAnsi="Times"/>
          <w:sz w:val="22"/>
        </w:rPr>
        <w:t>Dear</w:t>
      </w:r>
      <w:r w:rsidRPr="00F92344">
        <w:rPr>
          <w:rFonts w:ascii="Times" w:hAnsi="Times"/>
          <w:b/>
          <w:sz w:val="22"/>
        </w:rPr>
        <w:t xml:space="preserve"> (ASE name),  </w:t>
      </w:r>
    </w:p>
    <w:p w14:paraId="7F891856"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09DE7568" w14:textId="464CA860" w:rsidR="006B6C73" w:rsidRDefault="006B6C73" w:rsidP="00B84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bCs/>
          <w:sz w:val="22"/>
          <w:szCs w:val="22"/>
        </w:rPr>
      </w:pPr>
      <w:r w:rsidRPr="0672FB96">
        <w:rPr>
          <w:rFonts w:ascii="Times" w:hAnsi="Times"/>
          <w:sz w:val="22"/>
          <w:szCs w:val="22"/>
        </w:rPr>
        <w:t xml:space="preserve">Congratulations!  This letter constitutes official notice of your appointment as a </w:t>
      </w:r>
      <w:r w:rsidRPr="0672FB96">
        <w:rPr>
          <w:rFonts w:ascii="Times" w:hAnsi="Times"/>
          <w:b/>
          <w:bCs/>
          <w:sz w:val="22"/>
          <w:szCs w:val="22"/>
        </w:rPr>
        <w:t xml:space="preserve">Teaching Assistant-Title Code 2310 </w:t>
      </w:r>
      <w:r w:rsidRPr="0672FB96">
        <w:rPr>
          <w:rFonts w:ascii="Times" w:hAnsi="Times"/>
          <w:b/>
          <w:bCs/>
          <w:i/>
          <w:iCs/>
          <w:sz w:val="22"/>
          <w:szCs w:val="22"/>
        </w:rPr>
        <w:t>(or Teaching Fellow, Reader, Associate In, Tutor)</w:t>
      </w:r>
      <w:r w:rsidRPr="0672FB96">
        <w:rPr>
          <w:rFonts w:ascii="Times" w:hAnsi="Times"/>
          <w:sz w:val="22"/>
          <w:szCs w:val="22"/>
        </w:rPr>
        <w:t xml:space="preserve"> in the Department of </w:t>
      </w:r>
      <w:r w:rsidRPr="0672FB96">
        <w:rPr>
          <w:rFonts w:ascii="Times" w:hAnsi="Times"/>
          <w:b/>
          <w:bCs/>
          <w:sz w:val="22"/>
          <w:szCs w:val="22"/>
        </w:rPr>
        <w:t xml:space="preserve">XXXX </w:t>
      </w:r>
      <w:r w:rsidRPr="0672FB96">
        <w:rPr>
          <w:rFonts w:ascii="Times" w:hAnsi="Times"/>
          <w:sz w:val="22"/>
          <w:szCs w:val="22"/>
        </w:rPr>
        <w:t>for the</w:t>
      </w:r>
      <w:r w:rsidRPr="0672FB96">
        <w:rPr>
          <w:rFonts w:ascii="Times" w:hAnsi="Times"/>
          <w:b/>
          <w:bCs/>
          <w:sz w:val="22"/>
          <w:szCs w:val="22"/>
        </w:rPr>
        <w:t xml:space="preserve"> </w:t>
      </w:r>
      <w:r w:rsidR="00BC4628" w:rsidRPr="0672FB96">
        <w:rPr>
          <w:rFonts w:ascii="Times" w:hAnsi="Times"/>
          <w:b/>
          <w:bCs/>
          <w:sz w:val="22"/>
          <w:szCs w:val="22"/>
        </w:rPr>
        <w:t>20</w:t>
      </w:r>
      <w:r w:rsidR="3EE3AA3F" w:rsidRPr="0672FB96">
        <w:rPr>
          <w:rFonts w:ascii="Times" w:hAnsi="Times"/>
          <w:b/>
          <w:bCs/>
          <w:sz w:val="22"/>
          <w:szCs w:val="22"/>
        </w:rPr>
        <w:t>2</w:t>
      </w:r>
      <w:r w:rsidR="00F9208B">
        <w:rPr>
          <w:rFonts w:ascii="Times" w:hAnsi="Times"/>
          <w:b/>
          <w:bCs/>
          <w:sz w:val="22"/>
          <w:szCs w:val="22"/>
        </w:rPr>
        <w:t>2</w:t>
      </w:r>
      <w:r w:rsidR="00BC4628" w:rsidRPr="0672FB96">
        <w:rPr>
          <w:rFonts w:ascii="Times" w:hAnsi="Times"/>
          <w:b/>
          <w:bCs/>
          <w:sz w:val="22"/>
          <w:szCs w:val="22"/>
        </w:rPr>
        <w:t>/20</w:t>
      </w:r>
      <w:r w:rsidR="00682D12" w:rsidRPr="0672FB96">
        <w:rPr>
          <w:rFonts w:ascii="Times" w:hAnsi="Times"/>
          <w:b/>
          <w:bCs/>
          <w:sz w:val="22"/>
          <w:szCs w:val="22"/>
        </w:rPr>
        <w:t>2</w:t>
      </w:r>
      <w:r w:rsidR="00F9208B">
        <w:rPr>
          <w:rFonts w:ascii="Times" w:hAnsi="Times"/>
          <w:b/>
          <w:bCs/>
          <w:sz w:val="22"/>
          <w:szCs w:val="22"/>
        </w:rPr>
        <w:t>3</w:t>
      </w:r>
      <w:r w:rsidRPr="0672FB96">
        <w:rPr>
          <w:rFonts w:ascii="Times" w:hAnsi="Times"/>
          <w:b/>
          <w:bCs/>
          <w:sz w:val="22"/>
          <w:szCs w:val="22"/>
        </w:rPr>
        <w:t xml:space="preserve"> </w:t>
      </w:r>
      <w:r w:rsidRPr="0672FB96">
        <w:rPr>
          <w:rFonts w:ascii="Times" w:hAnsi="Times"/>
          <w:sz w:val="22"/>
          <w:szCs w:val="22"/>
        </w:rPr>
        <w:t xml:space="preserve">academic year </w:t>
      </w:r>
      <w:r w:rsidRPr="0672FB96">
        <w:rPr>
          <w:rFonts w:ascii="Times" w:hAnsi="Times"/>
          <w:b/>
          <w:bCs/>
          <w:sz w:val="22"/>
          <w:szCs w:val="22"/>
        </w:rPr>
        <w:t>[or list specific quarters of the academic year]</w:t>
      </w:r>
      <w:r w:rsidRPr="0672FB96">
        <w:rPr>
          <w:rFonts w:ascii="Times" w:hAnsi="Times"/>
          <w:i/>
          <w:iCs/>
          <w:sz w:val="22"/>
          <w:szCs w:val="22"/>
        </w:rPr>
        <w:t>.</w:t>
      </w:r>
      <w:r w:rsidRPr="0672FB96">
        <w:rPr>
          <w:rFonts w:ascii="Times" w:hAnsi="Times"/>
          <w:sz w:val="22"/>
          <w:szCs w:val="22"/>
        </w:rPr>
        <w:t xml:space="preserve">  The </w:t>
      </w:r>
      <w:r w:rsidRPr="0672FB96">
        <w:rPr>
          <w:rFonts w:ascii="Times" w:hAnsi="Times"/>
          <w:sz w:val="22"/>
          <w:szCs w:val="22"/>
          <w:u w:val="single"/>
        </w:rPr>
        <w:t>effective dates</w:t>
      </w:r>
      <w:r w:rsidRPr="0672FB96">
        <w:rPr>
          <w:rFonts w:ascii="Times" w:hAnsi="Times"/>
          <w:sz w:val="22"/>
          <w:szCs w:val="22"/>
        </w:rPr>
        <w:t xml:space="preserve"> (</w:t>
      </w:r>
      <w:proofErr w:type="gramStart"/>
      <w:r w:rsidRPr="0672FB96">
        <w:rPr>
          <w:rFonts w:ascii="Times" w:hAnsi="Times"/>
          <w:sz w:val="22"/>
          <w:szCs w:val="22"/>
        </w:rPr>
        <w:t>i.e.</w:t>
      </w:r>
      <w:proofErr w:type="gramEnd"/>
      <w:r w:rsidRPr="0672FB96">
        <w:rPr>
          <w:rFonts w:ascii="Times" w:hAnsi="Times"/>
          <w:sz w:val="22"/>
          <w:szCs w:val="22"/>
        </w:rPr>
        <w:t xml:space="preserve"> service period) of your appointment are from the first day of each quarter through grading of the final examinations of that quarter (and when all administration duties have been completed), as follows:</w:t>
      </w:r>
      <w:r w:rsidRPr="0672FB96">
        <w:rPr>
          <w:rFonts w:ascii="Times" w:hAnsi="Times"/>
          <w:b/>
          <w:bCs/>
          <w:sz w:val="22"/>
          <w:szCs w:val="22"/>
        </w:rPr>
        <w:t xml:space="preserve"> [For Readers or Tutors the dates may differ]. </w:t>
      </w:r>
    </w:p>
    <w:p w14:paraId="05E43B21" w14:textId="77777777" w:rsidR="00B84AF8" w:rsidRPr="00B84AF8" w:rsidRDefault="00B84AF8" w:rsidP="00B84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bCs/>
          <w:sz w:val="22"/>
          <w:szCs w:val="22"/>
        </w:rPr>
      </w:pPr>
    </w:p>
    <w:p w14:paraId="364AD379" w14:textId="3BCEB63D" w:rsidR="006B6C73" w:rsidRDefault="00511BBD" w:rsidP="0672F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280" w:lineRule="exact"/>
        <w:ind w:left="1627" w:right="-576"/>
        <w:rPr>
          <w:rFonts w:ascii="Times" w:hAnsi="Times"/>
          <w:b/>
          <w:bCs/>
          <w:sz w:val="22"/>
          <w:szCs w:val="22"/>
        </w:rPr>
      </w:pPr>
      <w:r w:rsidRPr="0672FB96">
        <w:rPr>
          <w:rFonts w:ascii="Times" w:hAnsi="Times"/>
          <w:b/>
          <w:bCs/>
          <w:sz w:val="22"/>
          <w:szCs w:val="22"/>
        </w:rPr>
        <w:t>Fall quarter 09/</w:t>
      </w:r>
      <w:r w:rsidR="0003096D">
        <w:rPr>
          <w:rFonts w:ascii="Times" w:hAnsi="Times"/>
          <w:b/>
          <w:bCs/>
          <w:sz w:val="22"/>
          <w:szCs w:val="22"/>
        </w:rPr>
        <w:t>19</w:t>
      </w:r>
      <w:r w:rsidRPr="0672FB96">
        <w:rPr>
          <w:rFonts w:ascii="Times" w:hAnsi="Times"/>
          <w:b/>
          <w:bCs/>
          <w:sz w:val="22"/>
          <w:szCs w:val="22"/>
        </w:rPr>
        <w:t>/</w:t>
      </w:r>
      <w:r w:rsidR="5FC25294" w:rsidRPr="0672FB96">
        <w:rPr>
          <w:rFonts w:ascii="Times" w:hAnsi="Times"/>
          <w:b/>
          <w:bCs/>
          <w:sz w:val="22"/>
          <w:szCs w:val="22"/>
        </w:rPr>
        <w:t>2</w:t>
      </w:r>
      <w:r w:rsidR="0003096D">
        <w:rPr>
          <w:rFonts w:ascii="Times" w:hAnsi="Times"/>
          <w:b/>
          <w:bCs/>
          <w:sz w:val="22"/>
          <w:szCs w:val="22"/>
        </w:rPr>
        <w:t>2</w:t>
      </w:r>
      <w:r w:rsidRPr="0672FB96">
        <w:rPr>
          <w:rFonts w:ascii="Times" w:hAnsi="Times"/>
          <w:b/>
          <w:bCs/>
          <w:sz w:val="22"/>
          <w:szCs w:val="22"/>
        </w:rPr>
        <w:t xml:space="preserve"> – completion of administrative duties</w:t>
      </w:r>
    </w:p>
    <w:p w14:paraId="6F9FA7BD" w14:textId="1772C271" w:rsidR="006B6C73" w:rsidRDefault="006B6C73" w:rsidP="0672F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280" w:lineRule="exact"/>
        <w:ind w:left="1627" w:right="-576"/>
        <w:rPr>
          <w:rFonts w:ascii="Times" w:hAnsi="Times"/>
          <w:b/>
          <w:bCs/>
          <w:sz w:val="22"/>
          <w:szCs w:val="22"/>
        </w:rPr>
      </w:pPr>
      <w:r w:rsidRPr="0672FB96">
        <w:rPr>
          <w:rFonts w:ascii="Times" w:hAnsi="Times"/>
          <w:b/>
          <w:bCs/>
          <w:sz w:val="22"/>
          <w:szCs w:val="22"/>
        </w:rPr>
        <w:t>Winter</w:t>
      </w:r>
      <w:r w:rsidR="00511BBD" w:rsidRPr="0672FB96">
        <w:rPr>
          <w:rFonts w:ascii="Times" w:hAnsi="Times"/>
          <w:b/>
          <w:bCs/>
          <w:sz w:val="22"/>
          <w:szCs w:val="22"/>
        </w:rPr>
        <w:t xml:space="preserve"> quarter 01/0</w:t>
      </w:r>
      <w:r w:rsidR="0003096D">
        <w:rPr>
          <w:rFonts w:ascii="Times" w:hAnsi="Times"/>
          <w:b/>
          <w:bCs/>
          <w:sz w:val="22"/>
          <w:szCs w:val="22"/>
        </w:rPr>
        <w:t>4</w:t>
      </w:r>
      <w:r w:rsidR="00511BBD" w:rsidRPr="0672FB96">
        <w:rPr>
          <w:rFonts w:ascii="Times" w:hAnsi="Times"/>
          <w:b/>
          <w:bCs/>
          <w:sz w:val="22"/>
          <w:szCs w:val="22"/>
        </w:rPr>
        <w:t>/20</w:t>
      </w:r>
      <w:r w:rsidR="00375035" w:rsidRPr="0672FB96">
        <w:rPr>
          <w:rFonts w:ascii="Times" w:hAnsi="Times"/>
          <w:b/>
          <w:bCs/>
          <w:sz w:val="22"/>
          <w:szCs w:val="22"/>
        </w:rPr>
        <w:t>2</w:t>
      </w:r>
      <w:r w:rsidR="0003096D">
        <w:rPr>
          <w:rFonts w:ascii="Times" w:hAnsi="Times"/>
          <w:b/>
          <w:bCs/>
          <w:sz w:val="22"/>
          <w:szCs w:val="22"/>
        </w:rPr>
        <w:t>3</w:t>
      </w:r>
      <w:r w:rsidR="00511BBD" w:rsidRPr="0672FB96">
        <w:rPr>
          <w:rFonts w:ascii="Times" w:hAnsi="Times"/>
          <w:b/>
          <w:bCs/>
          <w:sz w:val="22"/>
          <w:szCs w:val="22"/>
        </w:rPr>
        <w:t xml:space="preserve"> – completion of administrative duties</w:t>
      </w:r>
    </w:p>
    <w:p w14:paraId="289A1D81" w14:textId="49575F36" w:rsidR="000D0436" w:rsidRDefault="000D0436" w:rsidP="0672F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280" w:lineRule="exact"/>
        <w:ind w:left="1627" w:right="-576"/>
        <w:rPr>
          <w:rFonts w:ascii="Times" w:hAnsi="Times"/>
          <w:b/>
          <w:bCs/>
          <w:sz w:val="22"/>
          <w:szCs w:val="22"/>
        </w:rPr>
      </w:pPr>
      <w:r>
        <w:rPr>
          <w:rFonts w:ascii="Times" w:hAnsi="Times"/>
          <w:b/>
          <w:bCs/>
          <w:sz w:val="22"/>
          <w:szCs w:val="22"/>
        </w:rPr>
        <w:t>Spring quarter 3/29/2023 – completion of administrative dugites</w:t>
      </w:r>
    </w:p>
    <w:p w14:paraId="17536F48" w14:textId="77777777" w:rsidR="00C07201" w:rsidRDefault="00C07201" w:rsidP="00C07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spacing w:line="280" w:lineRule="exact"/>
        <w:ind w:left="1627" w:right="-576"/>
        <w:rPr>
          <w:rFonts w:ascii="Times" w:hAnsi="Times"/>
          <w:b/>
          <w:sz w:val="22"/>
          <w:szCs w:val="22"/>
        </w:rPr>
      </w:pPr>
    </w:p>
    <w:p w14:paraId="111FD19A" w14:textId="174D08BD" w:rsidR="006B6C73" w:rsidRDefault="006B6C73" w:rsidP="005E2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F92344">
        <w:rPr>
          <w:rFonts w:ascii="Times" w:hAnsi="Times"/>
          <w:sz w:val="22"/>
          <w:szCs w:val="22"/>
        </w:rPr>
        <w:t xml:space="preserve">Your </w:t>
      </w:r>
      <w:r w:rsidRPr="00F92344">
        <w:rPr>
          <w:rFonts w:ascii="Times" w:hAnsi="Times"/>
          <w:b/>
          <w:sz w:val="22"/>
          <w:szCs w:val="22"/>
        </w:rPr>
        <w:t>xx</w:t>
      </w:r>
      <w:r w:rsidRPr="00F92344">
        <w:rPr>
          <w:rFonts w:ascii="Times" w:hAnsi="Times"/>
          <w:sz w:val="22"/>
          <w:szCs w:val="22"/>
        </w:rPr>
        <w:t xml:space="preserve">% appointment as a </w:t>
      </w:r>
      <w:r w:rsidRPr="00F92344">
        <w:rPr>
          <w:rFonts w:ascii="Times" w:hAnsi="Times"/>
          <w:b/>
          <w:sz w:val="22"/>
          <w:szCs w:val="22"/>
        </w:rPr>
        <w:t xml:space="preserve">Teaching Assistant </w:t>
      </w:r>
      <w:r w:rsidRPr="00F92344">
        <w:rPr>
          <w:rFonts w:ascii="Times" w:hAnsi="Times"/>
          <w:b/>
          <w:i/>
          <w:sz w:val="22"/>
          <w:szCs w:val="22"/>
        </w:rPr>
        <w:t>(or Teaching Fellow, Reader, Associate In, Tutor)</w:t>
      </w:r>
      <w:r>
        <w:rPr>
          <w:rFonts w:ascii="Times" w:hAnsi="Times"/>
          <w:sz w:val="22"/>
          <w:szCs w:val="22"/>
        </w:rPr>
        <w:t xml:space="preserve"> </w:t>
      </w:r>
      <w:r w:rsidRPr="00F92344">
        <w:rPr>
          <w:rFonts w:ascii="Times" w:hAnsi="Times"/>
          <w:sz w:val="22"/>
          <w:szCs w:val="22"/>
        </w:rPr>
        <w:t xml:space="preserve">includes a gross salary of approximately </w:t>
      </w:r>
      <w:r w:rsidRPr="00F92344">
        <w:rPr>
          <w:rFonts w:ascii="Times" w:hAnsi="Times"/>
          <w:b/>
          <w:sz w:val="22"/>
          <w:szCs w:val="22"/>
        </w:rPr>
        <w:t>$</w:t>
      </w:r>
      <w:proofErr w:type="spellStart"/>
      <w:r w:rsidRPr="00F92344">
        <w:rPr>
          <w:rFonts w:ascii="Times" w:hAnsi="Times"/>
          <w:b/>
          <w:sz w:val="22"/>
          <w:szCs w:val="22"/>
        </w:rPr>
        <w:t>xxxx</w:t>
      </w:r>
      <w:proofErr w:type="spellEnd"/>
      <w:r w:rsidRPr="00F92344">
        <w:rPr>
          <w:rFonts w:ascii="Times" w:hAnsi="Times"/>
          <w:b/>
          <w:sz w:val="22"/>
          <w:szCs w:val="22"/>
        </w:rPr>
        <w:t xml:space="preserve"> </w:t>
      </w:r>
      <w:r w:rsidRPr="00F92344">
        <w:rPr>
          <w:rFonts w:ascii="Times" w:hAnsi="Times"/>
          <w:sz w:val="22"/>
          <w:szCs w:val="22"/>
        </w:rPr>
        <w:t>a month</w:t>
      </w:r>
      <w:r w:rsidRPr="00F92344">
        <w:rPr>
          <w:rFonts w:ascii="Times" w:hAnsi="Times"/>
          <w:b/>
          <w:sz w:val="22"/>
          <w:szCs w:val="22"/>
        </w:rPr>
        <w:t xml:space="preserve"> [Readers or Tutors should be informed of their range of hours] and is derived from the maximum number of hours allowable under Article 31 of the agreement between the University and the UAW, to perform required duties, including but not limited to orientation, preparation, office hours, instruction, grading, etc. </w:t>
      </w:r>
      <w:r>
        <w:rPr>
          <w:rFonts w:ascii="Times" w:hAnsi="Times"/>
          <w:b/>
          <w:sz w:val="22"/>
          <w:szCs w:val="22"/>
        </w:rPr>
        <w:t xml:space="preserve"> </w:t>
      </w:r>
      <w:r w:rsidRPr="00F92344">
        <w:rPr>
          <w:rFonts w:ascii="Times" w:hAnsi="Times"/>
          <w:sz w:val="22"/>
          <w:szCs w:val="22"/>
        </w:rPr>
        <w:t xml:space="preserve">The </w:t>
      </w:r>
      <w:r w:rsidRPr="0082576A">
        <w:rPr>
          <w:rFonts w:ascii="Times" w:hAnsi="Times"/>
          <w:i/>
          <w:sz w:val="22"/>
          <w:szCs w:val="22"/>
          <w:u w:val="single"/>
        </w:rPr>
        <w:t>pay period</w:t>
      </w:r>
      <w:r w:rsidRPr="00F92344">
        <w:rPr>
          <w:rFonts w:ascii="Times" w:hAnsi="Times"/>
          <w:sz w:val="22"/>
          <w:szCs w:val="22"/>
        </w:rPr>
        <w:t xml:space="preserve"> for your appointment will be from ____ to _____  (</w:t>
      </w:r>
      <w:r w:rsidRPr="00B82389">
        <w:rPr>
          <w:rFonts w:ascii="Times" w:hAnsi="Times"/>
          <w:b/>
          <w:i/>
          <w:sz w:val="22"/>
          <w:szCs w:val="22"/>
        </w:rPr>
        <w:t>typically 10/1-12/31 for Fall, 1/1-3/31 for Winter, 4/1-6/30 for Spring</w:t>
      </w:r>
      <w:r w:rsidRPr="00D05BE5">
        <w:rPr>
          <w:rFonts w:ascii="Times" w:hAnsi="Times"/>
          <w:b/>
          <w:sz w:val="22"/>
          <w:szCs w:val="22"/>
        </w:rPr>
        <w:t>)</w:t>
      </w:r>
      <w:r w:rsidRPr="00D05BE5">
        <w:rPr>
          <w:rFonts w:ascii="Times" w:hAnsi="Times"/>
          <w:sz w:val="22"/>
          <w:szCs w:val="22"/>
        </w:rPr>
        <w:t xml:space="preserve">. </w:t>
      </w:r>
      <w:r w:rsidR="005E2A3E" w:rsidRPr="005E2A3E">
        <w:rPr>
          <w:rFonts w:ascii="Times" w:hAnsi="Times"/>
          <w:color w:val="000000" w:themeColor="text1"/>
          <w:sz w:val="22"/>
          <w:szCs w:val="22"/>
        </w:rPr>
        <w:t>ASEs with an eligible appointment will have the Graduate Student Health Insurance Premium (GSHIP $</w:t>
      </w:r>
      <w:r w:rsidR="00734E0B">
        <w:rPr>
          <w:rFonts w:ascii="Times" w:hAnsi="Times"/>
          <w:color w:val="000000" w:themeColor="text1"/>
          <w:sz w:val="22"/>
          <w:szCs w:val="22"/>
        </w:rPr>
        <w:t>1392</w:t>
      </w:r>
      <w:r w:rsidR="00906B8D">
        <w:rPr>
          <w:rFonts w:ascii="Times" w:hAnsi="Times"/>
          <w:color w:val="000000" w:themeColor="text1"/>
          <w:sz w:val="22"/>
          <w:szCs w:val="22"/>
        </w:rPr>
        <w:t>.</w:t>
      </w:r>
      <w:r w:rsidR="00734E0B">
        <w:rPr>
          <w:rFonts w:ascii="Times" w:hAnsi="Times"/>
          <w:color w:val="000000" w:themeColor="text1"/>
          <w:sz w:val="22"/>
          <w:szCs w:val="22"/>
        </w:rPr>
        <w:t>17</w:t>
      </w:r>
      <w:r w:rsidR="005E2A3E" w:rsidRPr="005E2A3E">
        <w:rPr>
          <w:rFonts w:ascii="Times" w:hAnsi="Times"/>
          <w:color w:val="000000" w:themeColor="text1"/>
          <w:sz w:val="22"/>
          <w:szCs w:val="22"/>
        </w:rPr>
        <w:t>), Tuition and Student Services Fees (maximum $4</w:t>
      </w:r>
      <w:r w:rsidR="00052845">
        <w:rPr>
          <w:rFonts w:ascii="Times" w:hAnsi="Times"/>
          <w:color w:val="000000" w:themeColor="text1"/>
          <w:sz w:val="22"/>
          <w:szCs w:val="22"/>
        </w:rPr>
        <w:t>3</w:t>
      </w:r>
      <w:r w:rsidR="00734E0B">
        <w:rPr>
          <w:rFonts w:ascii="Times" w:hAnsi="Times"/>
          <w:color w:val="000000" w:themeColor="text1"/>
          <w:sz w:val="22"/>
          <w:szCs w:val="22"/>
        </w:rPr>
        <w:t>84</w:t>
      </w:r>
      <w:r w:rsidR="005E2A3E" w:rsidRPr="005E2A3E">
        <w:rPr>
          <w:rFonts w:ascii="Times" w:hAnsi="Times"/>
          <w:color w:val="000000" w:themeColor="text1"/>
          <w:sz w:val="22"/>
          <w:szCs w:val="22"/>
        </w:rPr>
        <w:t xml:space="preserve">) equivalent in dollar amount to the state-supported graduate programs covered each quarter.  ASEs hired from the self-supporting graduate programs are not eligible for fee remissions greater than the state-supported equivalent rates. Professional Degree Supplemental Tuition is not included in Article 11 of the ASE contract as a coverable fee. </w:t>
      </w:r>
      <w:r w:rsidRPr="005F16D5">
        <w:rPr>
          <w:rFonts w:ascii="Times" w:hAnsi="Times"/>
          <w:sz w:val="22"/>
          <w:szCs w:val="22"/>
        </w:rPr>
        <w:t xml:space="preserve">You are responsible for any other fees.  You must work the entire quarter to be eligible for this benefit.  If you do not complete the entire </w:t>
      </w:r>
      <w:proofErr w:type="gramStart"/>
      <w:r w:rsidRPr="005F16D5">
        <w:rPr>
          <w:rFonts w:ascii="Times" w:hAnsi="Times"/>
          <w:sz w:val="22"/>
          <w:szCs w:val="22"/>
        </w:rPr>
        <w:t>quarter</w:t>
      </w:r>
      <w:proofErr w:type="gramEnd"/>
      <w:r w:rsidRPr="005F16D5">
        <w:rPr>
          <w:rFonts w:ascii="Times" w:hAnsi="Times"/>
          <w:sz w:val="22"/>
          <w:szCs w:val="22"/>
        </w:rPr>
        <w:t xml:space="preserve"> you will be responsible for repaying the GSHIP, Tuition, and Student Services Fees. </w:t>
      </w:r>
    </w:p>
    <w:p w14:paraId="0154FAA7" w14:textId="77777777" w:rsidR="00052845" w:rsidRPr="005E2A3E" w:rsidRDefault="00052845" w:rsidP="005E2A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color w:val="FF0000"/>
          <w:sz w:val="22"/>
          <w:szCs w:val="22"/>
        </w:rPr>
      </w:pPr>
    </w:p>
    <w:p w14:paraId="0CB8BBB1" w14:textId="77777777"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2605385D" w14:textId="4E7612DC"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672FB96">
        <w:rPr>
          <w:rFonts w:ascii="Times" w:hAnsi="Times"/>
          <w:sz w:val="22"/>
          <w:szCs w:val="22"/>
        </w:rPr>
        <w:t>Your appointment is subject to quarterly review by the Graduate Divis</w:t>
      </w:r>
      <w:r w:rsidR="0082576A" w:rsidRPr="0672FB96">
        <w:rPr>
          <w:rFonts w:ascii="Times" w:hAnsi="Times"/>
          <w:sz w:val="22"/>
          <w:szCs w:val="22"/>
        </w:rPr>
        <w:t xml:space="preserve">ion. You must meet and maintain all </w:t>
      </w:r>
      <w:r w:rsidRPr="0672FB96">
        <w:rPr>
          <w:rFonts w:ascii="Times" w:hAnsi="Times"/>
          <w:sz w:val="22"/>
          <w:szCs w:val="22"/>
        </w:rPr>
        <w:t xml:space="preserve">academic eligibility standards appropriate to this appointment (such as, GPA, units of Incomplete grades, academic progress, length of service, </w:t>
      </w:r>
      <w:proofErr w:type="spellStart"/>
      <w:r w:rsidRPr="0672FB96">
        <w:rPr>
          <w:rFonts w:ascii="Times" w:hAnsi="Times"/>
          <w:sz w:val="22"/>
          <w:szCs w:val="22"/>
        </w:rPr>
        <w:t>etc</w:t>
      </w:r>
      <w:proofErr w:type="spellEnd"/>
      <w:r w:rsidRPr="0672FB96">
        <w:rPr>
          <w:rFonts w:ascii="Times" w:hAnsi="Times"/>
          <w:sz w:val="22"/>
          <w:szCs w:val="22"/>
        </w:rPr>
        <w:t xml:space="preserve">).  </w:t>
      </w:r>
      <w:r w:rsidR="005F7859" w:rsidRPr="0672FB96">
        <w:rPr>
          <w:rFonts w:ascii="Times" w:hAnsi="Times"/>
          <w:sz w:val="22"/>
          <w:szCs w:val="22"/>
        </w:rPr>
        <w:t xml:space="preserve">Please note that teaching titles (TA, Assoc In__, Teaching </w:t>
      </w:r>
      <w:r w:rsidR="0082576A" w:rsidRPr="0672FB96">
        <w:rPr>
          <w:rFonts w:ascii="Times" w:hAnsi="Times"/>
          <w:sz w:val="22"/>
          <w:szCs w:val="22"/>
        </w:rPr>
        <w:t>F</w:t>
      </w:r>
      <w:r w:rsidR="005F7859" w:rsidRPr="0672FB96">
        <w:rPr>
          <w:rFonts w:ascii="Times" w:hAnsi="Times"/>
          <w:sz w:val="22"/>
          <w:szCs w:val="22"/>
        </w:rPr>
        <w:t xml:space="preserve">ellows) cannot exceed 18 quarters total per student.  </w:t>
      </w:r>
      <w:r w:rsidRPr="0672FB96">
        <w:rPr>
          <w:rFonts w:ascii="Times" w:hAnsi="Times"/>
          <w:sz w:val="22"/>
          <w:szCs w:val="22"/>
        </w:rPr>
        <w:t xml:space="preserve">Please see </w:t>
      </w:r>
      <w:hyperlink r:id="rId8">
        <w:r w:rsidRPr="0672FB96">
          <w:rPr>
            <w:rStyle w:val="Hyperlink"/>
            <w:rFonts w:ascii="Times" w:hAnsi="Times"/>
            <w:sz w:val="22"/>
            <w:szCs w:val="22"/>
          </w:rPr>
          <w:t>http://graduate.ucr.edu/teaching.html</w:t>
        </w:r>
      </w:hyperlink>
    </w:p>
    <w:p w14:paraId="2F1F9301" w14:textId="7587629E" w:rsidR="0672FB96" w:rsidRDefault="0672FB96" w:rsidP="0672FB96">
      <w:pPr>
        <w:ind w:left="180" w:right="-576"/>
        <w:rPr>
          <w:rFonts w:ascii="Times" w:hAnsi="Times"/>
          <w:sz w:val="22"/>
          <w:szCs w:val="22"/>
        </w:rPr>
      </w:pPr>
    </w:p>
    <w:p w14:paraId="53A59706" w14:textId="11B71C90" w:rsidR="229E75FB" w:rsidRDefault="229E75FB" w:rsidP="0672FB96">
      <w:pPr>
        <w:spacing w:line="259" w:lineRule="auto"/>
        <w:ind w:left="180" w:right="-576"/>
        <w:rPr>
          <w:rFonts w:ascii="Times" w:hAnsi="Times"/>
          <w:sz w:val="22"/>
          <w:szCs w:val="22"/>
        </w:rPr>
      </w:pPr>
      <w:r w:rsidRPr="0672FB96">
        <w:rPr>
          <w:rFonts w:ascii="Times" w:hAnsi="Times"/>
          <w:sz w:val="22"/>
          <w:szCs w:val="22"/>
        </w:rPr>
        <w:t xml:space="preserve">The Graduate </w:t>
      </w:r>
      <w:r w:rsidR="0446A7C5" w:rsidRPr="0672FB96">
        <w:rPr>
          <w:rFonts w:ascii="Times" w:hAnsi="Times"/>
          <w:sz w:val="22"/>
          <w:szCs w:val="22"/>
        </w:rPr>
        <w:t xml:space="preserve">Student Employment Handbook provides ASE job descriptions as well as a checklist of duties for departments. </w:t>
      </w:r>
      <w:hyperlink r:id="rId9" w:anchor="employment_manual">
        <w:r w:rsidR="0446A7C5" w:rsidRPr="0672FB96">
          <w:rPr>
            <w:rStyle w:val="Hyperlink"/>
            <w:rFonts w:ascii="Times" w:hAnsi="Times"/>
            <w:sz w:val="22"/>
            <w:szCs w:val="22"/>
          </w:rPr>
          <w:t>https://graduate.ucr.edu/resources-and-policies#employment_manual</w:t>
        </w:r>
      </w:hyperlink>
      <w:r w:rsidR="0446A7C5" w:rsidRPr="0672FB96">
        <w:rPr>
          <w:rFonts w:ascii="Times" w:hAnsi="Times"/>
          <w:sz w:val="22"/>
          <w:szCs w:val="22"/>
        </w:rPr>
        <w:t xml:space="preserve"> </w:t>
      </w:r>
    </w:p>
    <w:p w14:paraId="31501111" w14:textId="3852DFA2"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6B5D29D1" w14:textId="6B0E7EDA" w:rsidR="007C01C0" w:rsidRPr="007C01C0" w:rsidRDefault="007C01C0" w:rsidP="007C01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7C01C0">
        <w:rPr>
          <w:rFonts w:ascii="Times" w:hAnsi="Times"/>
          <w:sz w:val="22"/>
          <w:szCs w:val="22"/>
        </w:rPr>
        <w:t>As a condition of employment, you will be required to comply with the University of California SARS-CoV-2 (COVID-19) Vaccination Program Policy at </w:t>
      </w:r>
      <w:hyperlink r:id="rId10" w:tgtFrame="_blank" w:tooltip="https://policy.ucop.edu/doc/5000695/sars-cov-2_covid-19" w:history="1">
        <w:r w:rsidRPr="007C01C0">
          <w:rPr>
            <w:rStyle w:val="Hyperlink"/>
            <w:rFonts w:ascii="Times" w:hAnsi="Times"/>
            <w:sz w:val="22"/>
            <w:szCs w:val="22"/>
          </w:rPr>
          <w:t>https://policy.ucop.edu/doc/5000695/SARS-CoV-2_Covid-19</w:t>
        </w:r>
      </w:hyperlink>
      <w:r w:rsidRPr="007C01C0">
        <w:rPr>
          <w:rFonts w:ascii="Times" w:hAnsi="Times"/>
          <w:sz w:val="22"/>
          <w:szCs w:val="22"/>
        </w:rPr>
        <w:t>. All Covered Individuals under the policy must provide proof of Full Vaccination or, if applicable, submit a request for Exception (based on Medical Exemption, Disability, and/or Religious Objection) or Deferral (based on pregnancy) no later than the applicable deadline. The applicable deadline for student employees is the deadline for students. For students starting or returning to campus after Fall 202</w:t>
      </w:r>
      <w:r w:rsidR="00052845">
        <w:rPr>
          <w:rFonts w:ascii="Times" w:hAnsi="Times"/>
          <w:sz w:val="22"/>
          <w:szCs w:val="22"/>
        </w:rPr>
        <w:t>2</w:t>
      </w:r>
      <w:r w:rsidRPr="007C01C0">
        <w:rPr>
          <w:rFonts w:ascii="Times" w:hAnsi="Times"/>
          <w:sz w:val="22"/>
          <w:szCs w:val="22"/>
        </w:rPr>
        <w:t>, the deadline is the first date of instruction for the term when they first enroll. (Capitalized terms in this paragraph are defined in the policy.) Federal, state, or local public health directives may impose additional requirements.</w:t>
      </w:r>
    </w:p>
    <w:p w14:paraId="5E5A0964" w14:textId="3F271C5E" w:rsidR="007C01C0" w:rsidRDefault="007C01C0"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5A781039" w14:textId="77777777" w:rsidR="007C01C0" w:rsidRPr="0017296C" w:rsidRDefault="007C01C0"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663EA024" w14:textId="34A621A0" w:rsidR="002A3531" w:rsidRDefault="00944AB1" w:rsidP="002A3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Pr>
          <w:rFonts w:ascii="Times" w:hAnsi="Times"/>
          <w:sz w:val="22"/>
          <w:szCs w:val="22"/>
        </w:rPr>
        <w:t xml:space="preserve">If you </w:t>
      </w:r>
      <w:r w:rsidR="005F7859">
        <w:rPr>
          <w:rFonts w:ascii="Times" w:hAnsi="Times"/>
          <w:sz w:val="22"/>
          <w:szCs w:val="22"/>
        </w:rPr>
        <w:t>come from a country where English is not the official language</w:t>
      </w:r>
      <w:r w:rsidR="00273685">
        <w:rPr>
          <w:rFonts w:ascii="Times" w:hAnsi="Times"/>
          <w:sz w:val="22"/>
          <w:szCs w:val="22"/>
        </w:rPr>
        <w:t xml:space="preserve"> (or is born in the US but indicate</w:t>
      </w:r>
      <w:r w:rsidR="00451BE5">
        <w:rPr>
          <w:rFonts w:ascii="Times" w:hAnsi="Times"/>
          <w:sz w:val="22"/>
          <w:szCs w:val="22"/>
        </w:rPr>
        <w:t>d</w:t>
      </w:r>
      <w:r w:rsidR="00273685">
        <w:rPr>
          <w:rFonts w:ascii="Times" w:hAnsi="Times"/>
          <w:sz w:val="22"/>
          <w:szCs w:val="22"/>
        </w:rPr>
        <w:t xml:space="preserve"> that English is not </w:t>
      </w:r>
      <w:r w:rsidR="00451BE5">
        <w:rPr>
          <w:rFonts w:ascii="Times" w:hAnsi="Times"/>
          <w:sz w:val="22"/>
          <w:szCs w:val="22"/>
        </w:rPr>
        <w:t>your</w:t>
      </w:r>
      <w:r w:rsidR="00273685">
        <w:rPr>
          <w:rFonts w:ascii="Times" w:hAnsi="Times"/>
          <w:sz w:val="22"/>
          <w:szCs w:val="22"/>
        </w:rPr>
        <w:t xml:space="preserve"> first language)</w:t>
      </w:r>
      <w:r w:rsidR="005F7859">
        <w:rPr>
          <w:rFonts w:ascii="Times" w:hAnsi="Times"/>
          <w:sz w:val="22"/>
          <w:szCs w:val="22"/>
        </w:rPr>
        <w:t xml:space="preserve">, as approved by UCR’s Graduate Council, this appointment is </w:t>
      </w:r>
      <w:r w:rsidR="005F7859">
        <w:rPr>
          <w:rFonts w:ascii="Times" w:hAnsi="Times"/>
          <w:i/>
          <w:sz w:val="22"/>
          <w:szCs w:val="22"/>
        </w:rPr>
        <w:t>contingent</w:t>
      </w:r>
      <w:r w:rsidR="005F7859">
        <w:rPr>
          <w:rFonts w:ascii="Times" w:hAnsi="Times"/>
          <w:sz w:val="22"/>
          <w:szCs w:val="22"/>
        </w:rPr>
        <w:t xml:space="preserve"> upon demonstrating oral English proficiency</w:t>
      </w:r>
      <w:r w:rsidR="00273685">
        <w:rPr>
          <w:rFonts w:ascii="Times" w:hAnsi="Times"/>
          <w:sz w:val="22"/>
          <w:szCs w:val="22"/>
        </w:rPr>
        <w:t xml:space="preserve"> </w:t>
      </w:r>
      <w:r w:rsidR="00273685" w:rsidRPr="00451BE5">
        <w:rPr>
          <w:rFonts w:ascii="Times" w:hAnsi="Times"/>
          <w:b/>
          <w:i/>
          <w:sz w:val="22"/>
          <w:szCs w:val="22"/>
          <w:u w:val="single"/>
        </w:rPr>
        <w:t>before</w:t>
      </w:r>
      <w:r w:rsidR="00273685">
        <w:rPr>
          <w:rFonts w:ascii="Times" w:hAnsi="Times"/>
          <w:sz w:val="22"/>
          <w:szCs w:val="22"/>
        </w:rPr>
        <w:t xml:space="preserve"> performing any teaching duties.  P</w:t>
      </w:r>
      <w:r w:rsidR="005F7859">
        <w:rPr>
          <w:rFonts w:ascii="Times" w:hAnsi="Times"/>
          <w:sz w:val="22"/>
          <w:szCs w:val="22"/>
        </w:rPr>
        <w:t xml:space="preserve">assing </w:t>
      </w:r>
      <w:r w:rsidR="00ED4419">
        <w:rPr>
          <w:rFonts w:ascii="Times" w:hAnsi="Times"/>
          <w:sz w:val="22"/>
          <w:szCs w:val="22"/>
        </w:rPr>
        <w:t>a</w:t>
      </w:r>
      <w:r w:rsidR="001D7196">
        <w:rPr>
          <w:rFonts w:ascii="Times" w:hAnsi="Times"/>
          <w:sz w:val="22"/>
          <w:szCs w:val="22"/>
        </w:rPr>
        <w:t>n</w:t>
      </w:r>
      <w:r w:rsidR="005F7859">
        <w:rPr>
          <w:rFonts w:ascii="Times" w:hAnsi="Times"/>
          <w:sz w:val="22"/>
          <w:szCs w:val="22"/>
        </w:rPr>
        <w:t xml:space="preserve"> Eng</w:t>
      </w:r>
      <w:r w:rsidR="001D7196">
        <w:rPr>
          <w:rFonts w:ascii="Times" w:hAnsi="Times"/>
          <w:sz w:val="22"/>
          <w:szCs w:val="22"/>
        </w:rPr>
        <w:t xml:space="preserve">lish Language Proficiency Exam, </w:t>
      </w:r>
      <w:r w:rsidR="00273685">
        <w:rPr>
          <w:rFonts w:ascii="Times" w:hAnsi="Times"/>
          <w:sz w:val="22"/>
          <w:szCs w:val="22"/>
        </w:rPr>
        <w:t>sco</w:t>
      </w:r>
      <w:r w:rsidR="001D7196">
        <w:rPr>
          <w:rFonts w:ascii="Times" w:hAnsi="Times"/>
          <w:sz w:val="22"/>
          <w:szCs w:val="22"/>
        </w:rPr>
        <w:t>ring a</w:t>
      </w:r>
      <w:r w:rsidR="00273685">
        <w:rPr>
          <w:rFonts w:ascii="Times" w:hAnsi="Times"/>
          <w:sz w:val="22"/>
          <w:szCs w:val="22"/>
        </w:rPr>
        <w:t xml:space="preserve"> 23</w:t>
      </w:r>
      <w:r w:rsidR="001D7196">
        <w:rPr>
          <w:rFonts w:ascii="Times" w:hAnsi="Times"/>
          <w:sz w:val="22"/>
          <w:szCs w:val="22"/>
        </w:rPr>
        <w:t xml:space="preserve"> or higher</w:t>
      </w:r>
      <w:r w:rsidR="00273685">
        <w:rPr>
          <w:rFonts w:ascii="Times" w:hAnsi="Times"/>
          <w:sz w:val="22"/>
          <w:szCs w:val="22"/>
        </w:rPr>
        <w:t xml:space="preserve"> on the speaking portion of the TOEFL </w:t>
      </w:r>
      <w:proofErr w:type="spellStart"/>
      <w:r w:rsidR="00273685">
        <w:rPr>
          <w:rFonts w:ascii="Times" w:hAnsi="Times"/>
          <w:sz w:val="22"/>
          <w:szCs w:val="22"/>
        </w:rPr>
        <w:t>iBT</w:t>
      </w:r>
      <w:proofErr w:type="spellEnd"/>
      <w:r w:rsidR="00273685">
        <w:rPr>
          <w:rFonts w:ascii="Times" w:hAnsi="Times"/>
          <w:sz w:val="22"/>
          <w:szCs w:val="22"/>
        </w:rPr>
        <w:t xml:space="preserve"> or </w:t>
      </w:r>
      <w:r w:rsidR="001D7196">
        <w:rPr>
          <w:rFonts w:ascii="Times" w:hAnsi="Times"/>
          <w:sz w:val="22"/>
          <w:szCs w:val="22"/>
        </w:rPr>
        <w:t>scoring a</w:t>
      </w:r>
      <w:r w:rsidR="00273685">
        <w:rPr>
          <w:rFonts w:ascii="Times" w:hAnsi="Times"/>
          <w:sz w:val="22"/>
          <w:szCs w:val="22"/>
        </w:rPr>
        <w:t xml:space="preserve"> 7</w:t>
      </w:r>
      <w:r w:rsidR="001D7196">
        <w:rPr>
          <w:rFonts w:ascii="Times" w:hAnsi="Times"/>
          <w:sz w:val="22"/>
          <w:szCs w:val="22"/>
        </w:rPr>
        <w:t xml:space="preserve"> or higher</w:t>
      </w:r>
      <w:r w:rsidR="00273685">
        <w:rPr>
          <w:rFonts w:ascii="Times" w:hAnsi="Times"/>
          <w:sz w:val="22"/>
          <w:szCs w:val="22"/>
        </w:rPr>
        <w:t xml:space="preserve"> on the IELTS will fulfill this requirement. Students who do not have a passing score on one of these exams will be required to take additional English language instruction through the TADP office.</w:t>
      </w:r>
      <w:r w:rsidR="002A3531">
        <w:rPr>
          <w:rFonts w:ascii="Times" w:hAnsi="Times"/>
          <w:sz w:val="22"/>
          <w:szCs w:val="22"/>
        </w:rPr>
        <w:t xml:space="preserve"> </w:t>
      </w:r>
      <w:hyperlink r:id="rId11" w:history="1">
        <w:r w:rsidR="002A3531" w:rsidRPr="0003276C">
          <w:rPr>
            <w:rStyle w:val="Hyperlink"/>
            <w:rFonts w:ascii="Times" w:hAnsi="Times"/>
            <w:sz w:val="22"/>
            <w:szCs w:val="22"/>
          </w:rPr>
          <w:t>http://graduate.ucr.edu/teaching.html</w:t>
        </w:r>
      </w:hyperlink>
    </w:p>
    <w:p w14:paraId="3A5D749C" w14:textId="77777777" w:rsidR="00D679A9" w:rsidRDefault="00D679A9"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094F1D0D" w14:textId="4622806F" w:rsidR="0082576A" w:rsidRDefault="0082576A" w:rsidP="008257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17296C">
        <w:rPr>
          <w:rFonts w:ascii="Times" w:hAnsi="Times"/>
          <w:sz w:val="22"/>
          <w:szCs w:val="22"/>
        </w:rPr>
        <w:t xml:space="preserve">Please familiarize yourself with your general duties as they are outlined at </w:t>
      </w:r>
      <w:hyperlink r:id="rId12" w:history="1">
        <w:r w:rsidRPr="003A26B1">
          <w:rPr>
            <w:rStyle w:val="Hyperlink"/>
            <w:rFonts w:ascii="Times" w:hAnsi="Times"/>
            <w:sz w:val="22"/>
            <w:szCs w:val="22"/>
          </w:rPr>
          <w:t>http://www.graduate.ucr.edu/teaching.html</w:t>
        </w:r>
      </w:hyperlink>
      <w:r w:rsidRPr="00F92344">
        <w:rPr>
          <w:rFonts w:ascii="Times" w:hAnsi="Times"/>
          <w:sz w:val="22"/>
          <w:szCs w:val="22"/>
        </w:rPr>
        <w:t xml:space="preserve">. </w:t>
      </w:r>
      <w:r w:rsidRPr="00156306">
        <w:rPr>
          <w:rFonts w:ascii="Times" w:hAnsi="Times"/>
          <w:sz w:val="22"/>
          <w:szCs w:val="22"/>
        </w:rPr>
        <w:t xml:space="preserve">You will be notified of your specific course assignment prior to the start of each quarter. </w:t>
      </w:r>
      <w:r w:rsidRPr="00D05BE5">
        <w:rPr>
          <w:rFonts w:ascii="Times" w:hAnsi="Times"/>
          <w:sz w:val="22"/>
          <w:szCs w:val="22"/>
        </w:rPr>
        <w:t xml:space="preserve"> Specific duties for each course will be provided separately, in </w:t>
      </w:r>
      <w:r>
        <w:rPr>
          <w:rFonts w:ascii="Times" w:hAnsi="Times"/>
          <w:sz w:val="22"/>
          <w:szCs w:val="22"/>
        </w:rPr>
        <w:t xml:space="preserve">the </w:t>
      </w:r>
      <w:r>
        <w:rPr>
          <w:rFonts w:ascii="Times" w:hAnsi="Times"/>
          <w:sz w:val="22"/>
          <w:szCs w:val="22"/>
          <w:u w:val="single"/>
        </w:rPr>
        <w:t>Description of Duties Document</w:t>
      </w:r>
      <w:r w:rsidRPr="005F16D5">
        <w:rPr>
          <w:rFonts w:ascii="Times" w:hAnsi="Times"/>
          <w:sz w:val="22"/>
          <w:szCs w:val="22"/>
        </w:rPr>
        <w:t xml:space="preserve">. </w:t>
      </w:r>
      <w:r>
        <w:rPr>
          <w:rFonts w:ascii="Times" w:hAnsi="Times"/>
          <w:sz w:val="22"/>
          <w:szCs w:val="22"/>
        </w:rPr>
        <w:t xml:space="preserve"> </w:t>
      </w:r>
      <w:r w:rsidRPr="005F16D5">
        <w:rPr>
          <w:rFonts w:ascii="Times" w:hAnsi="Times"/>
          <w:sz w:val="22"/>
          <w:szCs w:val="22"/>
        </w:rPr>
        <w:t xml:space="preserve"> Also, be sure to take some time to review the university statements on nondiscrimination and sexual harassment in the appendices of the course catalog on the UCR website: </w:t>
      </w:r>
      <w:hyperlink r:id="rId13" w:history="1">
        <w:r w:rsidRPr="005A38F0">
          <w:rPr>
            <w:rStyle w:val="Hyperlink"/>
            <w:rFonts w:ascii="Times" w:hAnsi="Times"/>
            <w:color w:val="auto"/>
            <w:sz w:val="22"/>
            <w:szCs w:val="22"/>
          </w:rPr>
          <w:t>http://www.catal</w:t>
        </w:r>
        <w:bookmarkStart w:id="0" w:name="_Hlt63664187"/>
        <w:r w:rsidRPr="005A38F0">
          <w:rPr>
            <w:rStyle w:val="Hyperlink"/>
            <w:rFonts w:ascii="Times" w:hAnsi="Times"/>
            <w:color w:val="auto"/>
            <w:sz w:val="22"/>
            <w:szCs w:val="22"/>
          </w:rPr>
          <w:t>o</w:t>
        </w:r>
        <w:bookmarkEnd w:id="0"/>
        <w:r w:rsidRPr="005A38F0">
          <w:rPr>
            <w:rStyle w:val="Hyperlink"/>
            <w:rFonts w:ascii="Times" w:hAnsi="Times"/>
            <w:color w:val="auto"/>
            <w:sz w:val="22"/>
            <w:szCs w:val="22"/>
          </w:rPr>
          <w:t>g.uc</w:t>
        </w:r>
        <w:bookmarkStart w:id="1" w:name="_Hlt63664244"/>
        <w:r w:rsidRPr="005A38F0">
          <w:rPr>
            <w:rStyle w:val="Hyperlink"/>
            <w:rFonts w:ascii="Times" w:hAnsi="Times"/>
            <w:color w:val="auto"/>
            <w:sz w:val="22"/>
            <w:szCs w:val="22"/>
          </w:rPr>
          <w:t>r</w:t>
        </w:r>
        <w:bookmarkEnd w:id="1"/>
        <w:r w:rsidRPr="005A38F0">
          <w:rPr>
            <w:rStyle w:val="Hyperlink"/>
            <w:rFonts w:ascii="Times" w:hAnsi="Times"/>
            <w:color w:val="auto"/>
            <w:sz w:val="22"/>
            <w:szCs w:val="22"/>
          </w:rPr>
          <w:t>.edu</w:t>
        </w:r>
      </w:hyperlink>
      <w:r w:rsidRPr="00F92344">
        <w:rPr>
          <w:rFonts w:ascii="Times" w:hAnsi="Times"/>
          <w:sz w:val="22"/>
          <w:szCs w:val="22"/>
        </w:rPr>
        <w:t>.</w:t>
      </w:r>
      <w:r>
        <w:rPr>
          <w:rFonts w:ascii="Times" w:hAnsi="Times"/>
          <w:sz w:val="22"/>
          <w:szCs w:val="22"/>
        </w:rPr>
        <w:t xml:space="preserve"> </w:t>
      </w:r>
    </w:p>
    <w:p w14:paraId="12F1D6D4" w14:textId="77777777" w:rsidR="0082576A" w:rsidRDefault="0082576A"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37432DFA" w14:textId="77777777" w:rsidR="00AA1A86"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17296C">
        <w:rPr>
          <w:rFonts w:ascii="Times" w:hAnsi="Times"/>
          <w:sz w:val="22"/>
          <w:szCs w:val="22"/>
        </w:rPr>
        <w:t xml:space="preserve">In matters relating to your teaching assignment, you will report to the course instructor.  Should you need </w:t>
      </w:r>
      <w:r w:rsidRPr="00D05BE5">
        <w:rPr>
          <w:rFonts w:ascii="Times" w:hAnsi="Times"/>
          <w:sz w:val="22"/>
          <w:szCs w:val="22"/>
        </w:rPr>
        <w:t>additional advice or support, please consult the departmental Graduate Advisor</w:t>
      </w:r>
      <w:r w:rsidR="00BE14BA">
        <w:rPr>
          <w:rFonts w:ascii="Times" w:hAnsi="Times"/>
          <w:sz w:val="22"/>
          <w:szCs w:val="22"/>
        </w:rPr>
        <w:t>, Chair</w:t>
      </w:r>
      <w:r w:rsidRPr="00D05BE5">
        <w:rPr>
          <w:rFonts w:ascii="Times" w:hAnsi="Times"/>
          <w:sz w:val="22"/>
          <w:szCs w:val="22"/>
        </w:rPr>
        <w:t xml:space="preserve"> or Vice-Chair</w:t>
      </w:r>
      <w:r w:rsidRPr="00D05BE5">
        <w:rPr>
          <w:rFonts w:ascii="Times" w:hAnsi="Times"/>
          <w:b/>
          <w:sz w:val="22"/>
          <w:szCs w:val="22"/>
        </w:rPr>
        <w:t xml:space="preserve">. </w:t>
      </w:r>
      <w:r w:rsidRPr="005F16D5">
        <w:rPr>
          <w:rFonts w:ascii="Times" w:hAnsi="Times"/>
          <w:sz w:val="22"/>
          <w:szCs w:val="22"/>
        </w:rPr>
        <w:t xml:space="preserve">The Teaching Assistant Development Program is also available to you throughout your appointment. They are located in the Graduate Division in the University Office Building.  You may view their website at </w:t>
      </w:r>
      <w:r w:rsidRPr="005F16D5">
        <w:rPr>
          <w:rStyle w:val="Hyperlink"/>
          <w:rFonts w:ascii="Times" w:hAnsi="Times"/>
          <w:color w:val="auto"/>
          <w:sz w:val="22"/>
          <w:szCs w:val="22"/>
        </w:rPr>
        <w:t>http://www.tadp.ucr.edu</w:t>
      </w:r>
      <w:r w:rsidRPr="005F16D5">
        <w:rPr>
          <w:rFonts w:ascii="Times" w:hAnsi="Times"/>
          <w:sz w:val="22"/>
          <w:szCs w:val="22"/>
        </w:rPr>
        <w:t xml:space="preserve"> or phone them at (951) 827-3386</w:t>
      </w:r>
      <w:r>
        <w:rPr>
          <w:rFonts w:ascii="Times" w:hAnsi="Times"/>
          <w:sz w:val="22"/>
          <w:szCs w:val="22"/>
        </w:rPr>
        <w:t xml:space="preserve">.  </w:t>
      </w:r>
    </w:p>
    <w:p w14:paraId="01813E60" w14:textId="77777777" w:rsidR="00AA1A86" w:rsidRDefault="00AA1A86"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435DE765" w14:textId="37F06238" w:rsidR="006B6C73" w:rsidRPr="00B15B48"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r w:rsidRPr="00B15B48">
        <w:rPr>
          <w:rFonts w:ascii="Times" w:hAnsi="Times"/>
          <w:b/>
          <w:sz w:val="22"/>
          <w:szCs w:val="22"/>
        </w:rPr>
        <w:t xml:space="preserve">All </w:t>
      </w:r>
      <w:r w:rsidR="00AA1A86" w:rsidRPr="00B15B48">
        <w:rPr>
          <w:rFonts w:ascii="Times" w:hAnsi="Times"/>
          <w:b/>
          <w:sz w:val="22"/>
          <w:szCs w:val="22"/>
        </w:rPr>
        <w:t>first-</w:t>
      </w:r>
      <w:r w:rsidR="00451BE5" w:rsidRPr="00B15B48">
        <w:rPr>
          <w:rFonts w:ascii="Times" w:hAnsi="Times"/>
          <w:b/>
          <w:sz w:val="22"/>
          <w:szCs w:val="22"/>
        </w:rPr>
        <w:t>time academic student employee</w:t>
      </w:r>
      <w:r w:rsidR="000B22F3" w:rsidRPr="00B15B48">
        <w:rPr>
          <w:rFonts w:ascii="Times" w:hAnsi="Times"/>
          <w:b/>
          <w:sz w:val="22"/>
          <w:szCs w:val="22"/>
        </w:rPr>
        <w:t>s (ASE</w:t>
      </w:r>
      <w:r w:rsidR="00D71AC2" w:rsidRPr="00B15B48">
        <w:rPr>
          <w:rFonts w:ascii="Times" w:hAnsi="Times"/>
          <w:b/>
          <w:sz w:val="22"/>
          <w:szCs w:val="22"/>
        </w:rPr>
        <w:t>s</w:t>
      </w:r>
      <w:r w:rsidR="000B22F3" w:rsidRPr="00B15B48">
        <w:rPr>
          <w:rFonts w:ascii="Times" w:hAnsi="Times"/>
          <w:b/>
          <w:sz w:val="22"/>
          <w:szCs w:val="22"/>
        </w:rPr>
        <w:t>) are required to attend one session of the Teaching Assistant Orientation</w:t>
      </w:r>
      <w:r w:rsidR="00D71AC2" w:rsidRPr="00B15B48">
        <w:rPr>
          <w:rFonts w:ascii="Times" w:hAnsi="Times"/>
          <w:b/>
          <w:sz w:val="22"/>
          <w:szCs w:val="22"/>
        </w:rPr>
        <w:t xml:space="preserve"> and are required to attend a </w:t>
      </w:r>
      <w:proofErr w:type="gramStart"/>
      <w:r w:rsidR="00451BE5" w:rsidRPr="00B15B48">
        <w:rPr>
          <w:rFonts w:ascii="Times" w:hAnsi="Times"/>
          <w:b/>
          <w:sz w:val="22"/>
          <w:szCs w:val="22"/>
        </w:rPr>
        <w:t>30 minute</w:t>
      </w:r>
      <w:proofErr w:type="gramEnd"/>
      <w:r w:rsidR="00451BE5" w:rsidRPr="00B15B48">
        <w:rPr>
          <w:rFonts w:ascii="Times" w:hAnsi="Times"/>
          <w:b/>
          <w:sz w:val="22"/>
          <w:szCs w:val="22"/>
        </w:rPr>
        <w:t xml:space="preserve"> UAW Orientation</w:t>
      </w:r>
      <w:r w:rsidR="00D71AC2" w:rsidRPr="00B15B48">
        <w:rPr>
          <w:rFonts w:ascii="Times" w:hAnsi="Times"/>
          <w:b/>
          <w:sz w:val="22"/>
          <w:szCs w:val="22"/>
        </w:rPr>
        <w:t>.  The UAW Orientation</w:t>
      </w:r>
      <w:r w:rsidR="000B22F3" w:rsidRPr="00B15B48">
        <w:rPr>
          <w:rFonts w:ascii="Times" w:hAnsi="Times"/>
          <w:b/>
          <w:sz w:val="22"/>
          <w:szCs w:val="22"/>
        </w:rPr>
        <w:t xml:space="preserve"> will be </w:t>
      </w:r>
      <w:r w:rsidR="00451BE5" w:rsidRPr="00B15B48">
        <w:rPr>
          <w:rFonts w:ascii="Times" w:hAnsi="Times"/>
          <w:b/>
          <w:sz w:val="22"/>
          <w:szCs w:val="22"/>
        </w:rPr>
        <w:t xml:space="preserve">held </w:t>
      </w:r>
      <w:r w:rsidR="00EE62B5" w:rsidRPr="00B15B48">
        <w:rPr>
          <w:rFonts w:ascii="Times" w:hAnsi="Times"/>
          <w:b/>
          <w:sz w:val="22"/>
          <w:szCs w:val="22"/>
        </w:rPr>
        <w:t>during the</w:t>
      </w:r>
      <w:r w:rsidR="000B22F3" w:rsidRPr="00B15B48">
        <w:rPr>
          <w:rFonts w:ascii="Times" w:hAnsi="Times"/>
          <w:b/>
          <w:sz w:val="22"/>
          <w:szCs w:val="22"/>
        </w:rPr>
        <w:t xml:space="preserve"> required</w:t>
      </w:r>
      <w:r w:rsidR="00EE62B5" w:rsidRPr="00B15B48">
        <w:rPr>
          <w:rFonts w:ascii="Times" w:hAnsi="Times"/>
          <w:b/>
          <w:sz w:val="22"/>
          <w:szCs w:val="22"/>
        </w:rPr>
        <w:t xml:space="preserve"> T</w:t>
      </w:r>
      <w:r w:rsidR="00D71AC2" w:rsidRPr="00B15B48">
        <w:rPr>
          <w:rFonts w:ascii="Times" w:hAnsi="Times"/>
          <w:b/>
          <w:sz w:val="22"/>
          <w:szCs w:val="22"/>
        </w:rPr>
        <w:t>eaching Assistant O</w:t>
      </w:r>
      <w:r w:rsidR="00EE62B5" w:rsidRPr="00B15B48">
        <w:rPr>
          <w:rFonts w:ascii="Times" w:hAnsi="Times"/>
          <w:b/>
          <w:sz w:val="22"/>
          <w:szCs w:val="22"/>
        </w:rPr>
        <w:t>rientation</w:t>
      </w:r>
      <w:r w:rsidR="00451BE5" w:rsidRPr="00B15B48">
        <w:rPr>
          <w:rFonts w:ascii="Times" w:hAnsi="Times"/>
          <w:b/>
          <w:sz w:val="22"/>
          <w:szCs w:val="22"/>
        </w:rPr>
        <w:t xml:space="preserve">. </w:t>
      </w:r>
      <w:r w:rsidR="00D71AC2" w:rsidRPr="00B15B48">
        <w:rPr>
          <w:rFonts w:ascii="Times" w:hAnsi="Times"/>
          <w:b/>
          <w:sz w:val="22"/>
          <w:szCs w:val="22"/>
        </w:rPr>
        <w:t xml:space="preserve"> </w:t>
      </w:r>
      <w:hyperlink r:id="rId14" w:history="1">
        <w:r w:rsidR="002D478E" w:rsidRPr="00B15B48">
          <w:rPr>
            <w:rStyle w:val="Hyperlink"/>
            <w:rFonts w:ascii="Times" w:hAnsi="Times"/>
            <w:b/>
            <w:color w:val="auto"/>
            <w:sz w:val="22"/>
            <w:szCs w:val="22"/>
          </w:rPr>
          <w:t>Click here</w:t>
        </w:r>
      </w:hyperlink>
      <w:r w:rsidR="002D478E" w:rsidRPr="00B15B48">
        <w:rPr>
          <w:rFonts w:ascii="Times" w:hAnsi="Times"/>
          <w:b/>
          <w:sz w:val="22"/>
          <w:szCs w:val="22"/>
        </w:rPr>
        <w:t xml:space="preserve"> for i</w:t>
      </w:r>
      <w:r w:rsidRPr="00B15B48">
        <w:rPr>
          <w:rFonts w:ascii="Times" w:hAnsi="Times"/>
          <w:b/>
          <w:sz w:val="22"/>
          <w:szCs w:val="22"/>
        </w:rPr>
        <w:t xml:space="preserve">nformation and how to sign up </w:t>
      </w:r>
      <w:r w:rsidR="000A3149" w:rsidRPr="00B15B48">
        <w:rPr>
          <w:rFonts w:ascii="Times" w:hAnsi="Times"/>
          <w:b/>
          <w:sz w:val="22"/>
          <w:szCs w:val="22"/>
        </w:rPr>
        <w:t>for the training.</w:t>
      </w:r>
      <w:r w:rsidR="00451BE5" w:rsidRPr="00B15B48">
        <w:rPr>
          <w:rFonts w:ascii="Times" w:hAnsi="Times"/>
          <w:b/>
          <w:sz w:val="22"/>
          <w:szCs w:val="22"/>
        </w:rPr>
        <w:t xml:space="preserve"> </w:t>
      </w:r>
    </w:p>
    <w:p w14:paraId="0482F2A0" w14:textId="77777777"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szCs w:val="22"/>
        </w:rPr>
      </w:pPr>
    </w:p>
    <w:p w14:paraId="2EA28AF0" w14:textId="227EADBC" w:rsidR="00BC4628" w:rsidRDefault="006B6C73" w:rsidP="00BC4628">
      <w:pPr>
        <w:ind w:left="180"/>
        <w:rPr>
          <w:color w:val="000000"/>
          <w:sz w:val="22"/>
          <w:szCs w:val="22"/>
        </w:rPr>
      </w:pPr>
      <w:r w:rsidRPr="005F16D5">
        <w:rPr>
          <w:rFonts w:ascii="Times" w:hAnsi="Times"/>
          <w:sz w:val="22"/>
          <w:szCs w:val="22"/>
        </w:rPr>
        <w:t>Your position as an Academic Student Employee (ASE) is covered by a collective bargaining agreement between UAW and the University of California</w:t>
      </w:r>
      <w:r w:rsidR="00AA4906">
        <w:rPr>
          <w:rFonts w:ascii="Times" w:hAnsi="Times"/>
          <w:sz w:val="22"/>
          <w:szCs w:val="22"/>
        </w:rPr>
        <w:t xml:space="preserve">. </w:t>
      </w:r>
      <w:r w:rsidRPr="005F16D5">
        <w:rPr>
          <w:rFonts w:ascii="Times" w:hAnsi="Times"/>
          <w:sz w:val="22"/>
          <w:szCs w:val="22"/>
        </w:rPr>
        <w:t xml:space="preserve"> You may view or obtain a copy of that agreement at</w:t>
      </w:r>
      <w:r w:rsidR="0053451E">
        <w:rPr>
          <w:rFonts w:ascii="Times" w:hAnsi="Times"/>
          <w:sz w:val="22"/>
          <w:szCs w:val="22"/>
        </w:rPr>
        <w:t xml:space="preserve">: </w:t>
      </w:r>
      <w:hyperlink r:id="rId15" w:history="1">
        <w:r w:rsidR="0053451E" w:rsidRPr="00B9578A">
          <w:rPr>
            <w:rStyle w:val="Hyperlink"/>
            <w:rFonts w:ascii="Times" w:hAnsi="Times"/>
            <w:sz w:val="22"/>
            <w:szCs w:val="22"/>
          </w:rPr>
          <w:t>https://ucnet.universityofcalifornia.edu/labor/bargaining-units/bx/index.html</w:t>
        </w:r>
      </w:hyperlink>
      <w:r w:rsidR="0053451E">
        <w:rPr>
          <w:rFonts w:ascii="Times" w:hAnsi="Times"/>
          <w:sz w:val="22"/>
          <w:szCs w:val="22"/>
        </w:rPr>
        <w:t xml:space="preserve"> </w:t>
      </w:r>
      <w:r>
        <w:rPr>
          <w:rFonts w:ascii="Times" w:hAnsi="Times"/>
          <w:sz w:val="22"/>
          <w:szCs w:val="22"/>
        </w:rPr>
        <w:t xml:space="preserve"> </w:t>
      </w:r>
      <w:r w:rsidRPr="00F92344">
        <w:rPr>
          <w:rFonts w:ascii="Times" w:hAnsi="Times"/>
          <w:sz w:val="22"/>
          <w:szCs w:val="22"/>
        </w:rPr>
        <w:t>In accordance with this c</w:t>
      </w:r>
      <w:r w:rsidRPr="0017296C">
        <w:rPr>
          <w:rFonts w:ascii="Times" w:hAnsi="Times"/>
          <w:sz w:val="22"/>
          <w:szCs w:val="22"/>
        </w:rPr>
        <w:t xml:space="preserve">ontract, names and departmental addresses of all ASEs, regardless of union affiliation, are released to UAW each quarter.  </w:t>
      </w:r>
      <w:r w:rsidR="00BC4628" w:rsidRPr="00B15B48">
        <w:rPr>
          <w:sz w:val="22"/>
          <w:szCs w:val="22"/>
        </w:rPr>
        <w:t>ASE’s with questions regarding union membership should contact UAW 2865 directly</w:t>
      </w:r>
      <w:r w:rsidR="00BC4628" w:rsidRPr="00BC4628">
        <w:rPr>
          <w:sz w:val="22"/>
          <w:szCs w:val="22"/>
        </w:rPr>
        <w:t>, via telephone at (510) 549-3863</w:t>
      </w:r>
      <w:r w:rsidR="00AA4906">
        <w:rPr>
          <w:sz w:val="22"/>
          <w:szCs w:val="22"/>
        </w:rPr>
        <w:t xml:space="preserve">, via website </w:t>
      </w:r>
      <w:hyperlink r:id="rId16" w:history="1">
        <w:r w:rsidR="00AA4906" w:rsidRPr="00AA4906">
          <w:rPr>
            <w:rStyle w:val="Hyperlink"/>
            <w:sz w:val="22"/>
            <w:szCs w:val="22"/>
          </w:rPr>
          <w:t>http://www.uaw2865.org/</w:t>
        </w:r>
      </w:hyperlink>
      <w:r w:rsidR="00BC4628" w:rsidRPr="00BC4628">
        <w:rPr>
          <w:sz w:val="22"/>
          <w:szCs w:val="22"/>
        </w:rPr>
        <w:t xml:space="preserve">or via e-mail at </w:t>
      </w:r>
      <w:hyperlink r:id="rId17" w:history="1">
        <w:r w:rsidR="00BC4628" w:rsidRPr="00BC4628">
          <w:rPr>
            <w:rStyle w:val="Hyperlink"/>
            <w:color w:val="auto"/>
            <w:sz w:val="22"/>
            <w:szCs w:val="22"/>
          </w:rPr>
          <w:t>riverside@uaw2865.org</w:t>
        </w:r>
      </w:hyperlink>
      <w:r w:rsidR="00BC4628" w:rsidRPr="00BC4628">
        <w:rPr>
          <w:color w:val="000000"/>
          <w:sz w:val="22"/>
          <w:szCs w:val="22"/>
        </w:rPr>
        <w:t>.</w:t>
      </w:r>
    </w:p>
    <w:p w14:paraId="302AE65D" w14:textId="77777777" w:rsidR="00AA1A86" w:rsidRDefault="00AA1A86" w:rsidP="00BC4628">
      <w:pPr>
        <w:ind w:left="180"/>
        <w:rPr>
          <w:color w:val="000000"/>
          <w:sz w:val="22"/>
          <w:szCs w:val="22"/>
        </w:rPr>
      </w:pPr>
    </w:p>
    <w:p w14:paraId="39D18E33" w14:textId="730AD4C5" w:rsidR="00AA1A86" w:rsidRPr="00B15B48" w:rsidRDefault="00AA1A86" w:rsidP="00C07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B15B48">
        <w:rPr>
          <w:rFonts w:ascii="Times" w:hAnsi="Times"/>
          <w:sz w:val="22"/>
          <w:szCs w:val="22"/>
        </w:rPr>
        <w:t>An ASE who anticipates a need for access to an all gender restroom, lactation room or reasonable accommodation during the course of your appointment</w:t>
      </w:r>
      <w:r w:rsidR="00C07201" w:rsidRPr="00B15B48">
        <w:rPr>
          <w:rFonts w:ascii="Times" w:hAnsi="Times"/>
          <w:sz w:val="22"/>
          <w:szCs w:val="22"/>
        </w:rPr>
        <w:t xml:space="preserve">, please contact your hiring department/unit or campus Labor Relations office as soon as possible after receiving this written notice of appointment. (Article 20 – Section F and G).  </w:t>
      </w:r>
      <w:r w:rsidRPr="00B15B48">
        <w:rPr>
          <w:rFonts w:ascii="Times" w:hAnsi="Times"/>
          <w:sz w:val="22"/>
          <w:szCs w:val="22"/>
        </w:rPr>
        <w:t>(</w:t>
      </w:r>
      <w:r w:rsidR="00C07201" w:rsidRPr="00B15B48">
        <w:rPr>
          <w:rFonts w:ascii="Times" w:hAnsi="Times"/>
          <w:sz w:val="22"/>
          <w:szCs w:val="22"/>
        </w:rPr>
        <w:t>A list of l</w:t>
      </w:r>
      <w:r w:rsidR="005D20C8" w:rsidRPr="00B15B48">
        <w:rPr>
          <w:rFonts w:ascii="Times" w:hAnsi="Times"/>
          <w:sz w:val="22"/>
          <w:szCs w:val="22"/>
        </w:rPr>
        <w:t>actation room</w:t>
      </w:r>
      <w:r w:rsidR="00C07201" w:rsidRPr="00B15B48">
        <w:rPr>
          <w:rFonts w:ascii="Times" w:hAnsi="Times"/>
          <w:sz w:val="22"/>
          <w:szCs w:val="22"/>
        </w:rPr>
        <w:t>s</w:t>
      </w:r>
      <w:r w:rsidRPr="00B15B48">
        <w:rPr>
          <w:rFonts w:ascii="Times" w:hAnsi="Times"/>
          <w:sz w:val="22"/>
          <w:szCs w:val="22"/>
        </w:rPr>
        <w:t xml:space="preserve"> can be found at</w:t>
      </w:r>
      <w:r w:rsidR="005D20C8" w:rsidRPr="00B15B48">
        <w:rPr>
          <w:rFonts w:ascii="Times" w:hAnsi="Times"/>
          <w:sz w:val="22"/>
          <w:szCs w:val="22"/>
        </w:rPr>
        <w:t xml:space="preserve"> </w:t>
      </w:r>
      <w:hyperlink r:id="rId18" w:history="1">
        <w:r w:rsidR="005D20C8" w:rsidRPr="00B15B48">
          <w:rPr>
            <w:rStyle w:val="Hyperlink"/>
            <w:rFonts w:ascii="Times" w:hAnsi="Times"/>
            <w:color w:val="auto"/>
            <w:sz w:val="22"/>
            <w:szCs w:val="22"/>
          </w:rPr>
          <w:t>https://hr.ucr.edu/worklife/personal/lactation_program.html</w:t>
        </w:r>
      </w:hyperlink>
      <w:r w:rsidR="005D20C8" w:rsidRPr="00B15B48">
        <w:rPr>
          <w:rFonts w:ascii="Times" w:hAnsi="Times"/>
          <w:sz w:val="22"/>
          <w:szCs w:val="22"/>
        </w:rPr>
        <w:t xml:space="preserve">; </w:t>
      </w:r>
      <w:r w:rsidR="00C07201" w:rsidRPr="00B15B48">
        <w:rPr>
          <w:rFonts w:ascii="Times" w:hAnsi="Times"/>
          <w:sz w:val="22"/>
          <w:szCs w:val="22"/>
        </w:rPr>
        <w:t>a list of all gender restrooms can be found at</w:t>
      </w:r>
      <w:r w:rsidRPr="00B15B48">
        <w:rPr>
          <w:rFonts w:ascii="Times" w:hAnsi="Times"/>
          <w:sz w:val="22"/>
          <w:szCs w:val="22"/>
        </w:rPr>
        <w:t xml:space="preserve"> </w:t>
      </w:r>
      <w:hyperlink r:id="rId19" w:anchor="gender-inclusive_facilities)" w:history="1">
        <w:r w:rsidR="00B15B48">
          <w:rPr>
            <w:rStyle w:val="Hyperlink"/>
            <w:rFonts w:ascii="Times" w:hAnsi="Times"/>
            <w:color w:val="auto"/>
            <w:sz w:val="22"/>
            <w:szCs w:val="22"/>
          </w:rPr>
          <w:t>https://out.ucr.edu/resources/ucr-trans-guide - gender-</w:t>
        </w:r>
        <w:proofErr w:type="spellStart"/>
        <w:r w:rsidR="00B15B48">
          <w:rPr>
            <w:rStyle w:val="Hyperlink"/>
            <w:rFonts w:ascii="Times" w:hAnsi="Times"/>
            <w:color w:val="auto"/>
            <w:sz w:val="22"/>
            <w:szCs w:val="22"/>
          </w:rPr>
          <w:t>inclusive_facilities</w:t>
        </w:r>
        <w:proofErr w:type="spellEnd"/>
        <w:r w:rsidR="00B15B48">
          <w:rPr>
            <w:rStyle w:val="Hyperlink"/>
            <w:rFonts w:ascii="Times" w:hAnsi="Times"/>
            <w:color w:val="auto"/>
            <w:sz w:val="22"/>
            <w:szCs w:val="22"/>
          </w:rPr>
          <w:t>)</w:t>
        </w:r>
      </w:hyperlink>
      <w:r w:rsidR="00C07201" w:rsidRPr="00B15B48">
        <w:rPr>
          <w:rFonts w:ascii="Times" w:hAnsi="Times"/>
          <w:sz w:val="22"/>
          <w:szCs w:val="22"/>
        </w:rPr>
        <w:t>.</w:t>
      </w:r>
    </w:p>
    <w:p w14:paraId="5B6F65B6" w14:textId="77777777" w:rsidR="00F802EC" w:rsidRPr="00B15B48" w:rsidRDefault="00F802EC" w:rsidP="00AA1A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5107116F" w14:textId="77777777" w:rsidR="00F802EC" w:rsidRPr="00B15B48" w:rsidRDefault="00F802EC" w:rsidP="00F80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B15B48">
        <w:rPr>
          <w:rFonts w:ascii="Times" w:hAnsi="Times"/>
          <w:sz w:val="22"/>
          <w:szCs w:val="22"/>
        </w:rPr>
        <w:t xml:space="preserve">ASE’s with an eligible appointment may be eligible to participate in the Childcare Reimbursement Program.  Information and forms can be found at:  </w:t>
      </w:r>
      <w:hyperlink r:id="rId20" w:history="1">
        <w:r w:rsidRPr="00B15B48">
          <w:rPr>
            <w:rStyle w:val="Hyperlink"/>
            <w:rFonts w:ascii="Times" w:hAnsi="Times"/>
            <w:color w:val="auto"/>
            <w:sz w:val="22"/>
            <w:szCs w:val="22"/>
          </w:rPr>
          <w:t>https://ucnet.universityofcalifornia.edu/forms/subject.html</w:t>
        </w:r>
      </w:hyperlink>
      <w:r w:rsidRPr="00B15B48">
        <w:rPr>
          <w:rFonts w:ascii="Times" w:hAnsi="Times"/>
          <w:sz w:val="22"/>
          <w:szCs w:val="22"/>
        </w:rPr>
        <w:t>. Forms must be turned in to the hiring department no later than the last day of the following term.</w:t>
      </w:r>
    </w:p>
    <w:p w14:paraId="2CB8F67A"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4ED45F44" w14:textId="4B24D4FD"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17296C">
        <w:rPr>
          <w:rFonts w:ascii="Times" w:hAnsi="Times"/>
          <w:sz w:val="22"/>
          <w:szCs w:val="22"/>
        </w:rPr>
        <w:t>Please sign and date below to indicate you understand and accept the terms of your appointment and retur</w:t>
      </w:r>
      <w:r w:rsidR="00300436">
        <w:rPr>
          <w:rFonts w:ascii="Times" w:hAnsi="Times"/>
          <w:sz w:val="22"/>
          <w:szCs w:val="22"/>
        </w:rPr>
        <w:t xml:space="preserve">n one copy to </w:t>
      </w:r>
      <w:r w:rsidRPr="0017296C">
        <w:rPr>
          <w:rFonts w:ascii="Times" w:hAnsi="Times"/>
          <w:sz w:val="22"/>
          <w:szCs w:val="22"/>
        </w:rPr>
        <w:t>(</w:t>
      </w:r>
      <w:r w:rsidRPr="00D05BE5">
        <w:rPr>
          <w:rFonts w:ascii="Times" w:hAnsi="Times"/>
          <w:b/>
          <w:sz w:val="22"/>
          <w:szCs w:val="22"/>
        </w:rPr>
        <w:t>insert hiring contact name</w:t>
      </w:r>
      <w:r w:rsidRPr="00D05BE5">
        <w:rPr>
          <w:rFonts w:ascii="Times" w:hAnsi="Times"/>
          <w:sz w:val="22"/>
          <w:szCs w:val="22"/>
        </w:rPr>
        <w:t>), your hiring contact.  Failure to return a signed letter by</w:t>
      </w:r>
      <w:r w:rsidRPr="005F16D5">
        <w:rPr>
          <w:rFonts w:ascii="Times" w:hAnsi="Times"/>
          <w:b/>
          <w:sz w:val="22"/>
          <w:szCs w:val="22"/>
        </w:rPr>
        <w:t xml:space="preserve"> </w:t>
      </w:r>
      <w:proofErr w:type="spellStart"/>
      <w:r w:rsidRPr="005F16D5">
        <w:rPr>
          <w:rFonts w:ascii="Times" w:hAnsi="Times"/>
          <w:b/>
          <w:sz w:val="22"/>
          <w:szCs w:val="22"/>
        </w:rPr>
        <w:t>xxxx</w:t>
      </w:r>
      <w:proofErr w:type="spellEnd"/>
      <w:r w:rsidRPr="005F16D5">
        <w:rPr>
          <w:rFonts w:ascii="Times" w:hAnsi="Times"/>
          <w:b/>
          <w:sz w:val="22"/>
          <w:szCs w:val="22"/>
        </w:rPr>
        <w:t xml:space="preserve">, xx, 20xx </w:t>
      </w:r>
      <w:r w:rsidRPr="005F16D5">
        <w:rPr>
          <w:rFonts w:ascii="Times" w:hAnsi="Times"/>
          <w:sz w:val="22"/>
          <w:szCs w:val="22"/>
        </w:rPr>
        <w:t>constitutes rejection of this offer</w:t>
      </w:r>
      <w:r w:rsidRPr="005F16D5">
        <w:rPr>
          <w:rFonts w:ascii="Times" w:hAnsi="Times"/>
          <w:b/>
          <w:sz w:val="22"/>
          <w:szCs w:val="22"/>
        </w:rPr>
        <w:t>.</w:t>
      </w:r>
    </w:p>
    <w:p w14:paraId="44578F57" w14:textId="77777777" w:rsidR="006B6C73" w:rsidRPr="005F16D5"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6E22DC10" w14:textId="77777777" w:rsidR="006B6C73" w:rsidRPr="00F92344" w:rsidRDefault="006B6C73" w:rsidP="006B6C73">
      <w:pPr>
        <w:pStyle w:val="BodyText"/>
        <w:tabs>
          <w:tab w:val="clear" w:pos="8640"/>
          <w:tab w:val="left" w:pos="8460"/>
          <w:tab w:val="left" w:pos="9360"/>
        </w:tabs>
        <w:ind w:left="180" w:right="-576"/>
        <w:rPr>
          <w:sz w:val="22"/>
          <w:szCs w:val="22"/>
        </w:rPr>
      </w:pPr>
      <w:r w:rsidRPr="005F16D5">
        <w:rPr>
          <w:sz w:val="22"/>
          <w:szCs w:val="22"/>
        </w:rPr>
        <w:t xml:space="preserve">I wish you much success as a </w:t>
      </w:r>
      <w:r w:rsidRPr="005F16D5">
        <w:rPr>
          <w:b/>
          <w:sz w:val="22"/>
          <w:szCs w:val="22"/>
        </w:rPr>
        <w:t xml:space="preserve">Teaching Assistant </w:t>
      </w:r>
      <w:r w:rsidRPr="00F92344">
        <w:rPr>
          <w:b/>
          <w:i/>
          <w:sz w:val="22"/>
          <w:szCs w:val="22"/>
        </w:rPr>
        <w:t>(or Teaching Fellow, Reader, Associate In, Tutor)</w:t>
      </w:r>
      <w:r w:rsidRPr="00F92344">
        <w:rPr>
          <w:sz w:val="22"/>
          <w:szCs w:val="22"/>
        </w:rPr>
        <w:t xml:space="preserve"> and on behalf of the University I thank you for assuming this important responsibility.</w:t>
      </w:r>
    </w:p>
    <w:p w14:paraId="4A613B63" w14:textId="50BB5B2F" w:rsidR="006B6C73"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4CE22034" w14:textId="77777777" w:rsidR="00F84E77" w:rsidRDefault="00F84E77" w:rsidP="00F84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bCs/>
          <w:sz w:val="22"/>
          <w:szCs w:val="22"/>
        </w:rPr>
      </w:pPr>
      <w:r w:rsidRPr="003D0956">
        <w:rPr>
          <w:rFonts w:ascii="Times" w:hAnsi="Times"/>
          <w:b/>
          <w:bCs/>
          <w:sz w:val="22"/>
          <w:szCs w:val="22"/>
        </w:rPr>
        <w:t>This appointment is subject to amendment based on any changes to applicable collective bargaining agreements.</w:t>
      </w:r>
    </w:p>
    <w:p w14:paraId="3EA5FA35" w14:textId="007C9ED2" w:rsidR="00F84E77" w:rsidRDefault="00F84E77"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47E5906A" w14:textId="77777777" w:rsidR="00F84E77" w:rsidRPr="00F92344" w:rsidRDefault="00F84E77"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p>
    <w:p w14:paraId="0F301C42"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szCs w:val="22"/>
        </w:rPr>
      </w:pPr>
      <w:r w:rsidRPr="00F92344">
        <w:rPr>
          <w:rFonts w:ascii="Times" w:hAnsi="Times"/>
          <w:sz w:val="22"/>
          <w:szCs w:val="22"/>
        </w:rPr>
        <w:t>Sincerely,</w:t>
      </w:r>
    </w:p>
    <w:p w14:paraId="43B8DAE8"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25B2C256"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55D61EBA"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1265BC56"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b/>
          <w:sz w:val="22"/>
        </w:rPr>
      </w:pPr>
      <w:r w:rsidRPr="00F92344">
        <w:rPr>
          <w:rFonts w:ascii="Times" w:hAnsi="Times"/>
          <w:sz w:val="22"/>
        </w:rPr>
        <w:t xml:space="preserve">Chair, Department of </w:t>
      </w:r>
      <w:r w:rsidRPr="00F92344">
        <w:rPr>
          <w:rFonts w:ascii="Times" w:hAnsi="Times"/>
          <w:b/>
          <w:sz w:val="22"/>
        </w:rPr>
        <w:t>XXXXX</w:t>
      </w:r>
    </w:p>
    <w:p w14:paraId="63F6DEE5"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10D1E51D" w14:textId="77777777" w:rsidR="006B6C73" w:rsidRPr="00F92344" w:rsidRDefault="006B6C73" w:rsidP="006B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9216"/>
          <w:tab w:val="left" w:pos="9360"/>
        </w:tabs>
        <w:ind w:left="180" w:right="-576"/>
        <w:rPr>
          <w:rFonts w:ascii="Times" w:hAnsi="Times"/>
          <w:sz w:val="22"/>
        </w:rPr>
      </w:pPr>
    </w:p>
    <w:p w14:paraId="5F4F4EEB" w14:textId="77777777" w:rsidR="006B6C73" w:rsidRDefault="006B6C73" w:rsidP="006B6C73">
      <w:pPr>
        <w:tabs>
          <w:tab w:val="left" w:pos="180"/>
          <w:tab w:val="left" w:pos="8460"/>
          <w:tab w:val="left" w:pos="9360"/>
        </w:tabs>
        <w:ind w:left="180" w:right="-576"/>
        <w:rPr>
          <w:rFonts w:ascii="Times" w:hAnsi="Times"/>
          <w:sz w:val="22"/>
        </w:rPr>
      </w:pPr>
    </w:p>
    <w:p w14:paraId="00936EDB" w14:textId="39BBD0DC" w:rsidR="006B6C73" w:rsidRDefault="006B6C73" w:rsidP="0672FB96">
      <w:pPr>
        <w:tabs>
          <w:tab w:val="left" w:pos="180"/>
          <w:tab w:val="left" w:pos="8460"/>
          <w:tab w:val="left" w:pos="9360"/>
        </w:tabs>
        <w:ind w:left="180" w:right="-576"/>
        <w:rPr>
          <w:rFonts w:ascii="Times" w:hAnsi="Times"/>
          <w:sz w:val="22"/>
          <w:szCs w:val="22"/>
        </w:rPr>
      </w:pPr>
      <w:r w:rsidRPr="0672FB96">
        <w:rPr>
          <w:rFonts w:ascii="Times" w:hAnsi="Times"/>
          <w:sz w:val="22"/>
          <w:szCs w:val="22"/>
        </w:rPr>
        <w:t xml:space="preserve">Cc:  </w:t>
      </w:r>
      <w:r w:rsidR="005E2A3E" w:rsidRPr="0672FB96">
        <w:rPr>
          <w:rFonts w:ascii="Times" w:hAnsi="Times"/>
          <w:sz w:val="22"/>
          <w:szCs w:val="22"/>
        </w:rPr>
        <w:t>Patrick N</w:t>
      </w:r>
      <w:r w:rsidR="4C070E47" w:rsidRPr="0672FB96">
        <w:rPr>
          <w:rFonts w:ascii="Times" w:hAnsi="Times"/>
          <w:sz w:val="22"/>
          <w:szCs w:val="22"/>
        </w:rPr>
        <w:t>ap</w:t>
      </w:r>
      <w:r w:rsidR="005E2A3E" w:rsidRPr="0672FB96">
        <w:rPr>
          <w:rFonts w:ascii="Times" w:hAnsi="Times"/>
          <w:sz w:val="22"/>
          <w:szCs w:val="22"/>
        </w:rPr>
        <w:t>ier</w:t>
      </w:r>
      <w:r w:rsidRPr="0672FB96">
        <w:rPr>
          <w:rFonts w:ascii="Times" w:hAnsi="Times"/>
          <w:sz w:val="22"/>
          <w:szCs w:val="22"/>
        </w:rPr>
        <w:t>, Graduate Division</w:t>
      </w:r>
    </w:p>
    <w:p w14:paraId="33108719" w14:textId="77777777" w:rsidR="006B6C73" w:rsidRPr="00F92344" w:rsidRDefault="006B6C73" w:rsidP="006B6C73">
      <w:pPr>
        <w:tabs>
          <w:tab w:val="left" w:pos="180"/>
          <w:tab w:val="left" w:pos="8460"/>
          <w:tab w:val="left" w:pos="9360"/>
        </w:tabs>
        <w:ind w:left="180" w:right="-576"/>
        <w:rPr>
          <w:rFonts w:ascii="Times" w:hAnsi="Times"/>
          <w:sz w:val="22"/>
        </w:rPr>
      </w:pPr>
    </w:p>
    <w:sectPr w:rsidR="006B6C73" w:rsidRPr="00F92344" w:rsidSect="00C07201">
      <w:footerReference w:type="default" r:id="rId21"/>
      <w:pgSz w:w="12240" w:h="15840"/>
      <w:pgMar w:top="720" w:right="1440" w:bottom="1008" w:left="1008"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1FD5" w14:textId="77777777" w:rsidR="00871AC3" w:rsidRDefault="00871AC3" w:rsidP="006B6C73">
      <w:r>
        <w:separator/>
      </w:r>
    </w:p>
  </w:endnote>
  <w:endnote w:type="continuationSeparator" w:id="0">
    <w:p w14:paraId="1413B655" w14:textId="77777777" w:rsidR="00871AC3" w:rsidRDefault="00871AC3" w:rsidP="006B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000A" w14:textId="7381E969" w:rsidR="005E2A3E" w:rsidRDefault="005E2A3E">
    <w:pPr>
      <w:pStyle w:val="Footer"/>
    </w:pPr>
    <w:r>
      <w:t xml:space="preserve">Approved text </w:t>
    </w:r>
    <w:r w:rsidR="00B50F00">
      <w:t>11</w:t>
    </w:r>
    <w:r>
      <w:t>/</w:t>
    </w:r>
    <w:r w:rsidR="00B50F00">
      <w:t>30</w:t>
    </w:r>
    <w:r>
      <w:t>/202</w:t>
    </w:r>
    <w:r w:rsidR="007C01C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B712" w14:textId="77777777" w:rsidR="00871AC3" w:rsidRDefault="00871AC3" w:rsidP="006B6C73">
      <w:r>
        <w:separator/>
      </w:r>
    </w:p>
  </w:footnote>
  <w:footnote w:type="continuationSeparator" w:id="0">
    <w:p w14:paraId="4F5D158F" w14:textId="77777777" w:rsidR="00871AC3" w:rsidRDefault="00871AC3" w:rsidP="006B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2C18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572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C3"/>
    <w:rsid w:val="0003096D"/>
    <w:rsid w:val="00052845"/>
    <w:rsid w:val="000A3149"/>
    <w:rsid w:val="000B22F3"/>
    <w:rsid w:val="000D0436"/>
    <w:rsid w:val="000E585B"/>
    <w:rsid w:val="000F380B"/>
    <w:rsid w:val="00156306"/>
    <w:rsid w:val="001A1AAC"/>
    <w:rsid w:val="001D7196"/>
    <w:rsid w:val="00205826"/>
    <w:rsid w:val="00234709"/>
    <w:rsid w:val="00273685"/>
    <w:rsid w:val="0028081F"/>
    <w:rsid w:val="002A3531"/>
    <w:rsid w:val="002B03AB"/>
    <w:rsid w:val="002D193B"/>
    <w:rsid w:val="002D478E"/>
    <w:rsid w:val="00300436"/>
    <w:rsid w:val="00375035"/>
    <w:rsid w:val="003B6924"/>
    <w:rsid w:val="003D0956"/>
    <w:rsid w:val="00441CD5"/>
    <w:rsid w:val="00450D8C"/>
    <w:rsid w:val="00451BE5"/>
    <w:rsid w:val="00465D44"/>
    <w:rsid w:val="004E4962"/>
    <w:rsid w:val="00511BBD"/>
    <w:rsid w:val="005246CF"/>
    <w:rsid w:val="00530502"/>
    <w:rsid w:val="0053451E"/>
    <w:rsid w:val="00575853"/>
    <w:rsid w:val="005D20C8"/>
    <w:rsid w:val="005D4BA1"/>
    <w:rsid w:val="005E2A3E"/>
    <w:rsid w:val="005F6F40"/>
    <w:rsid w:val="005F75C3"/>
    <w:rsid w:val="005F7859"/>
    <w:rsid w:val="00604246"/>
    <w:rsid w:val="00682D12"/>
    <w:rsid w:val="006928BD"/>
    <w:rsid w:val="006B6C73"/>
    <w:rsid w:val="006C64D0"/>
    <w:rsid w:val="006C75FD"/>
    <w:rsid w:val="00700664"/>
    <w:rsid w:val="00734E0B"/>
    <w:rsid w:val="007466DF"/>
    <w:rsid w:val="00772956"/>
    <w:rsid w:val="007C01C0"/>
    <w:rsid w:val="007C308E"/>
    <w:rsid w:val="00817225"/>
    <w:rsid w:val="0082576A"/>
    <w:rsid w:val="00830805"/>
    <w:rsid w:val="00860DB2"/>
    <w:rsid w:val="00871AC3"/>
    <w:rsid w:val="008B0993"/>
    <w:rsid w:val="0090248D"/>
    <w:rsid w:val="00906B8D"/>
    <w:rsid w:val="00933004"/>
    <w:rsid w:val="00944AB1"/>
    <w:rsid w:val="00956C33"/>
    <w:rsid w:val="00963FB0"/>
    <w:rsid w:val="009A1ECC"/>
    <w:rsid w:val="009B027B"/>
    <w:rsid w:val="009C44E8"/>
    <w:rsid w:val="009D1CAD"/>
    <w:rsid w:val="009F379C"/>
    <w:rsid w:val="00AA1A86"/>
    <w:rsid w:val="00AA4906"/>
    <w:rsid w:val="00B15B48"/>
    <w:rsid w:val="00B244F0"/>
    <w:rsid w:val="00B50F00"/>
    <w:rsid w:val="00B84AF8"/>
    <w:rsid w:val="00BB4B43"/>
    <w:rsid w:val="00BC4628"/>
    <w:rsid w:val="00BE14BA"/>
    <w:rsid w:val="00C07201"/>
    <w:rsid w:val="00C8509E"/>
    <w:rsid w:val="00D621C0"/>
    <w:rsid w:val="00D679A9"/>
    <w:rsid w:val="00D71AC2"/>
    <w:rsid w:val="00E26B0A"/>
    <w:rsid w:val="00ED4419"/>
    <w:rsid w:val="00EE62B5"/>
    <w:rsid w:val="00F802EC"/>
    <w:rsid w:val="00F84E77"/>
    <w:rsid w:val="00F9208B"/>
    <w:rsid w:val="0446A7C5"/>
    <w:rsid w:val="0672FB96"/>
    <w:rsid w:val="06BDBF94"/>
    <w:rsid w:val="08ED34E3"/>
    <w:rsid w:val="0A895598"/>
    <w:rsid w:val="10851629"/>
    <w:rsid w:val="229E75FB"/>
    <w:rsid w:val="2C8A4739"/>
    <w:rsid w:val="2EF2E634"/>
    <w:rsid w:val="3AE7850F"/>
    <w:rsid w:val="3EE3AA3F"/>
    <w:rsid w:val="4C070E47"/>
    <w:rsid w:val="4EB44E38"/>
    <w:rsid w:val="572E1F4E"/>
    <w:rsid w:val="5FC25294"/>
    <w:rsid w:val="6DA0E68F"/>
    <w:rsid w:val="7068043C"/>
    <w:rsid w:val="74D3E16B"/>
    <w:rsid w:val="79BCD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3C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42AD"/>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z w:val="20"/>
      <w:szCs w:val="20"/>
    </w:rPr>
  </w:style>
  <w:style w:type="character" w:customStyle="1" w:styleId="BodyTextChar">
    <w:name w:val="Body Text Char"/>
    <w:link w:val="BodyText"/>
    <w:rsid w:val="009842AD"/>
    <w:rPr>
      <w:rFonts w:ascii="Times" w:hAnsi="Times"/>
    </w:rPr>
  </w:style>
  <w:style w:type="character" w:styleId="Hyperlink">
    <w:name w:val="Hyperlink"/>
    <w:rsid w:val="009842AD"/>
    <w:rPr>
      <w:color w:val="0000FF"/>
      <w:u w:val="single"/>
    </w:rPr>
  </w:style>
  <w:style w:type="character" w:styleId="FollowedHyperlink">
    <w:name w:val="FollowedHyperlink"/>
    <w:uiPriority w:val="99"/>
    <w:semiHidden/>
    <w:unhideWhenUsed/>
    <w:rsid w:val="009842AD"/>
    <w:rPr>
      <w:color w:val="800080"/>
      <w:u w:val="single"/>
    </w:rPr>
  </w:style>
  <w:style w:type="paragraph" w:styleId="BalloonText">
    <w:name w:val="Balloon Text"/>
    <w:basedOn w:val="Normal"/>
    <w:link w:val="BalloonTextChar"/>
    <w:uiPriority w:val="99"/>
    <w:semiHidden/>
    <w:unhideWhenUsed/>
    <w:rsid w:val="00E95B55"/>
    <w:rPr>
      <w:rFonts w:ascii="Tahoma" w:hAnsi="Tahoma"/>
      <w:sz w:val="16"/>
      <w:szCs w:val="16"/>
    </w:rPr>
  </w:style>
  <w:style w:type="character" w:customStyle="1" w:styleId="BalloonTextChar">
    <w:name w:val="Balloon Text Char"/>
    <w:link w:val="BalloonText"/>
    <w:uiPriority w:val="99"/>
    <w:semiHidden/>
    <w:rsid w:val="00E95B55"/>
    <w:rPr>
      <w:rFonts w:ascii="Tahoma" w:hAnsi="Tahoma" w:cs="Tahoma"/>
      <w:sz w:val="16"/>
      <w:szCs w:val="16"/>
    </w:rPr>
  </w:style>
  <w:style w:type="character" w:styleId="CommentReference">
    <w:name w:val="annotation reference"/>
    <w:uiPriority w:val="99"/>
    <w:semiHidden/>
    <w:unhideWhenUsed/>
    <w:rsid w:val="00F43CA1"/>
    <w:rPr>
      <w:sz w:val="16"/>
      <w:szCs w:val="16"/>
    </w:rPr>
  </w:style>
  <w:style w:type="paragraph" w:styleId="CommentText">
    <w:name w:val="annotation text"/>
    <w:basedOn w:val="Normal"/>
    <w:link w:val="CommentTextChar"/>
    <w:uiPriority w:val="99"/>
    <w:semiHidden/>
    <w:unhideWhenUsed/>
    <w:rsid w:val="00F43CA1"/>
    <w:rPr>
      <w:sz w:val="20"/>
      <w:szCs w:val="20"/>
    </w:rPr>
  </w:style>
  <w:style w:type="character" w:customStyle="1" w:styleId="CommentTextChar">
    <w:name w:val="Comment Text Char"/>
    <w:basedOn w:val="DefaultParagraphFont"/>
    <w:link w:val="CommentText"/>
    <w:uiPriority w:val="99"/>
    <w:semiHidden/>
    <w:rsid w:val="00F43CA1"/>
  </w:style>
  <w:style w:type="paragraph" w:styleId="CommentSubject">
    <w:name w:val="annotation subject"/>
    <w:basedOn w:val="CommentText"/>
    <w:next w:val="CommentText"/>
    <w:link w:val="CommentSubjectChar"/>
    <w:uiPriority w:val="99"/>
    <w:semiHidden/>
    <w:unhideWhenUsed/>
    <w:rsid w:val="00F43CA1"/>
    <w:rPr>
      <w:b/>
      <w:bCs/>
    </w:rPr>
  </w:style>
  <w:style w:type="character" w:customStyle="1" w:styleId="CommentSubjectChar">
    <w:name w:val="Comment Subject Char"/>
    <w:link w:val="CommentSubject"/>
    <w:uiPriority w:val="99"/>
    <w:semiHidden/>
    <w:rsid w:val="00F43CA1"/>
    <w:rPr>
      <w:b/>
      <w:bCs/>
    </w:rPr>
  </w:style>
  <w:style w:type="paragraph" w:styleId="Header">
    <w:name w:val="header"/>
    <w:basedOn w:val="Normal"/>
    <w:link w:val="HeaderChar"/>
    <w:uiPriority w:val="99"/>
    <w:unhideWhenUsed/>
    <w:rsid w:val="00B82389"/>
    <w:pPr>
      <w:tabs>
        <w:tab w:val="center" w:pos="4320"/>
        <w:tab w:val="right" w:pos="8640"/>
      </w:tabs>
    </w:pPr>
  </w:style>
  <w:style w:type="character" w:customStyle="1" w:styleId="HeaderChar">
    <w:name w:val="Header Char"/>
    <w:link w:val="Header"/>
    <w:uiPriority w:val="99"/>
    <w:rsid w:val="00B82389"/>
    <w:rPr>
      <w:sz w:val="24"/>
      <w:szCs w:val="24"/>
    </w:rPr>
  </w:style>
  <w:style w:type="paragraph" w:styleId="Footer">
    <w:name w:val="footer"/>
    <w:basedOn w:val="Normal"/>
    <w:link w:val="FooterChar"/>
    <w:uiPriority w:val="99"/>
    <w:unhideWhenUsed/>
    <w:rsid w:val="00B82389"/>
    <w:pPr>
      <w:tabs>
        <w:tab w:val="center" w:pos="4320"/>
        <w:tab w:val="right" w:pos="8640"/>
      </w:tabs>
    </w:pPr>
  </w:style>
  <w:style w:type="character" w:customStyle="1" w:styleId="FooterChar">
    <w:name w:val="Footer Char"/>
    <w:link w:val="Footer"/>
    <w:uiPriority w:val="99"/>
    <w:rsid w:val="00B82389"/>
    <w:rPr>
      <w:sz w:val="24"/>
      <w:szCs w:val="24"/>
    </w:rPr>
  </w:style>
  <w:style w:type="character" w:styleId="UnresolvedMention">
    <w:name w:val="Unresolved Mention"/>
    <w:basedOn w:val="DefaultParagraphFont"/>
    <w:uiPriority w:val="99"/>
    <w:rsid w:val="007C0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4037">
      <w:bodyDiv w:val="1"/>
      <w:marLeft w:val="0"/>
      <w:marRight w:val="0"/>
      <w:marTop w:val="0"/>
      <w:marBottom w:val="0"/>
      <w:divBdr>
        <w:top w:val="none" w:sz="0" w:space="0" w:color="auto"/>
        <w:left w:val="none" w:sz="0" w:space="0" w:color="auto"/>
        <w:bottom w:val="none" w:sz="0" w:space="0" w:color="auto"/>
        <w:right w:val="none" w:sz="0" w:space="0" w:color="auto"/>
      </w:divBdr>
    </w:div>
    <w:div w:id="1080951027">
      <w:bodyDiv w:val="1"/>
      <w:marLeft w:val="0"/>
      <w:marRight w:val="0"/>
      <w:marTop w:val="0"/>
      <w:marBottom w:val="0"/>
      <w:divBdr>
        <w:top w:val="none" w:sz="0" w:space="0" w:color="auto"/>
        <w:left w:val="none" w:sz="0" w:space="0" w:color="auto"/>
        <w:bottom w:val="none" w:sz="0" w:space="0" w:color="auto"/>
        <w:right w:val="none" w:sz="0" w:space="0" w:color="auto"/>
      </w:divBdr>
    </w:div>
    <w:div w:id="1478260001">
      <w:bodyDiv w:val="1"/>
      <w:marLeft w:val="0"/>
      <w:marRight w:val="0"/>
      <w:marTop w:val="0"/>
      <w:marBottom w:val="0"/>
      <w:divBdr>
        <w:top w:val="none" w:sz="0" w:space="0" w:color="auto"/>
        <w:left w:val="none" w:sz="0" w:space="0" w:color="auto"/>
        <w:bottom w:val="none" w:sz="0" w:space="0" w:color="auto"/>
        <w:right w:val="none" w:sz="0" w:space="0" w:color="auto"/>
      </w:divBdr>
    </w:div>
    <w:div w:id="1747263204">
      <w:bodyDiv w:val="1"/>
      <w:marLeft w:val="0"/>
      <w:marRight w:val="0"/>
      <w:marTop w:val="0"/>
      <w:marBottom w:val="0"/>
      <w:divBdr>
        <w:top w:val="none" w:sz="0" w:space="0" w:color="auto"/>
        <w:left w:val="none" w:sz="0" w:space="0" w:color="auto"/>
        <w:bottom w:val="none" w:sz="0" w:space="0" w:color="auto"/>
        <w:right w:val="none" w:sz="0" w:space="0" w:color="auto"/>
      </w:divBdr>
    </w:div>
    <w:div w:id="1766263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raduate.ucr.edu/teaching.html" TargetMode="External"/><Relationship Id="rId13" Type="http://schemas.openxmlformats.org/officeDocument/2006/relationships/hyperlink" Target="http://www.catalog.ucr.edu" TargetMode="External"/><Relationship Id="rId18" Type="http://schemas.openxmlformats.org/officeDocument/2006/relationships/hyperlink" Target="https://hr.ucr.edu/worklife/personal/lactation_program.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graduate.ucr.edu/teaching.html" TargetMode="External"/><Relationship Id="rId17" Type="http://schemas.openxmlformats.org/officeDocument/2006/relationships/hyperlink" Target="mailto:riverside@uaw2865.org" TargetMode="External"/><Relationship Id="rId2" Type="http://schemas.openxmlformats.org/officeDocument/2006/relationships/styles" Target="styles.xml"/><Relationship Id="rId16" Type="http://schemas.openxmlformats.org/officeDocument/2006/relationships/hyperlink" Target="http://www.uaw2865.org/" TargetMode="External"/><Relationship Id="rId20" Type="http://schemas.openxmlformats.org/officeDocument/2006/relationships/hyperlink" Target="https://ucnet.universityofcalifornia.edu/forms/subjec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duate.ucr.edu/teaching.html" TargetMode="External"/><Relationship Id="rId5" Type="http://schemas.openxmlformats.org/officeDocument/2006/relationships/footnotes" Target="footnotes.xml"/><Relationship Id="rId15" Type="http://schemas.openxmlformats.org/officeDocument/2006/relationships/hyperlink" Target="https://ucnet.universityofcalifornia.edu/labor/bargaining-units/bx/index.html" TargetMode="External"/><Relationship Id="rId23" Type="http://schemas.openxmlformats.org/officeDocument/2006/relationships/theme" Target="theme/theme1.xml"/><Relationship Id="rId10" Type="http://schemas.openxmlformats.org/officeDocument/2006/relationships/hyperlink" Target="https://policy.ucop.edu/doc/5000695/SARS-CoV-2_Covid-19" TargetMode="External"/><Relationship Id="rId19" Type="http://schemas.openxmlformats.org/officeDocument/2006/relationships/hyperlink" Target="https://out.ucr.edu/resources/ucr-trans-guide" TargetMode="External"/><Relationship Id="rId4" Type="http://schemas.openxmlformats.org/officeDocument/2006/relationships/webSettings" Target="webSettings.xml"/><Relationship Id="rId9" Type="http://schemas.openxmlformats.org/officeDocument/2006/relationships/hyperlink" Target="https://graduate.ucr.edu/resources-and-policies" TargetMode="External"/><Relationship Id="rId14" Type="http://schemas.openxmlformats.org/officeDocument/2006/relationships/hyperlink" Target="http://tadp.ucr.edu/ta-training/new-ta-orientation-2018-20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Dear Ms</vt:lpstr>
    </vt:vector>
  </TitlesOfParts>
  <Company>Graduate Division</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Ms</dc:title>
  <dc:subject/>
  <dc:creator>xxx</dc:creator>
  <cp:keywords/>
  <cp:lastModifiedBy>Patrick Andrew Napier</cp:lastModifiedBy>
  <cp:revision>7</cp:revision>
  <cp:lastPrinted>2018-09-26T23:35:00Z</cp:lastPrinted>
  <dcterms:created xsi:type="dcterms:W3CDTF">2022-11-30T17:39:00Z</dcterms:created>
  <dcterms:modified xsi:type="dcterms:W3CDTF">2022-11-30T18:17:00Z</dcterms:modified>
</cp:coreProperties>
</file>